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A" w:rsidRPr="008A45EA" w:rsidRDefault="008A45EA" w:rsidP="008A45E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A45EA">
        <w:rPr>
          <w:b/>
          <w:sz w:val="28"/>
          <w:szCs w:val="28"/>
        </w:rPr>
        <w:t>QOF QI Reporting Template 2020-21</w:t>
      </w:r>
    </w:p>
    <w:p w:rsidR="008A45EA" w:rsidRDefault="008A45EA" w:rsidP="008A45EA">
      <w:pPr>
        <w:pStyle w:val="Default"/>
        <w:rPr>
          <w:sz w:val="28"/>
          <w:szCs w:val="28"/>
        </w:rPr>
      </w:pPr>
    </w:p>
    <w:p w:rsidR="008A45EA" w:rsidRDefault="008A45EA" w:rsidP="008A45EA">
      <w:pPr>
        <w:pStyle w:val="Default"/>
        <w:rPr>
          <w:b/>
          <w:sz w:val="28"/>
          <w:szCs w:val="28"/>
        </w:rPr>
      </w:pPr>
      <w:r w:rsidRPr="008A45EA">
        <w:rPr>
          <w:b/>
          <w:sz w:val="28"/>
          <w:szCs w:val="28"/>
        </w:rPr>
        <w:t xml:space="preserve">6.1 Early Cancer Diagnosis </w:t>
      </w:r>
    </w:p>
    <w:p w:rsidR="008A45EA" w:rsidRDefault="008A45EA" w:rsidP="008A45EA">
      <w:pPr>
        <w:pStyle w:val="Default"/>
        <w:rPr>
          <w:b/>
          <w:sz w:val="28"/>
          <w:szCs w:val="28"/>
        </w:rPr>
      </w:pPr>
    </w:p>
    <w:p w:rsidR="008A45EA" w:rsidRPr="008A45EA" w:rsidRDefault="008A45EA" w:rsidP="008A45EA">
      <w:pPr>
        <w:pStyle w:val="Default"/>
        <w:rPr>
          <w:b/>
          <w:i/>
          <w:sz w:val="28"/>
          <w:szCs w:val="28"/>
        </w:rPr>
      </w:pPr>
      <w:r w:rsidRPr="008A45EA">
        <w:rPr>
          <w:i/>
          <w:sz w:val="22"/>
          <w:szCs w:val="22"/>
        </w:rPr>
        <w:t>It is anticipated that the responses noted here should total 1 A4 sides in Arial font size 11.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8A45EA" w:rsidTr="008A45EA">
        <w:trPr>
          <w:trHeight w:val="112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A45EA">
              <w:rPr>
                <w:b/>
                <w:bCs/>
                <w:sz w:val="22"/>
                <w:szCs w:val="22"/>
              </w:rPr>
              <w:t xml:space="preserve">Practice name and ODS code </w:t>
            </w: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  <w:tr w:rsidR="008A45EA" w:rsidTr="008A45EA">
        <w:trPr>
          <w:trHeight w:val="254"/>
        </w:trPr>
        <w:tc>
          <w:tcPr>
            <w:tcW w:w="9584" w:type="dxa"/>
          </w:tcPr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  <w:r w:rsidRPr="008A45EA">
              <w:rPr>
                <w:sz w:val="22"/>
                <w:szCs w:val="22"/>
              </w:rPr>
              <w:t xml:space="preserve">What issues did the practice identify with the quality of referrals for early cancer diagnosis? </w:t>
            </w:r>
          </w:p>
        </w:tc>
      </w:tr>
      <w:tr w:rsidR="008A45EA" w:rsidTr="008A45EA">
        <w:trPr>
          <w:trHeight w:val="254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  <w:tr w:rsidR="008A45EA" w:rsidTr="008A45EA">
        <w:trPr>
          <w:trHeight w:val="254"/>
        </w:trPr>
        <w:tc>
          <w:tcPr>
            <w:tcW w:w="9584" w:type="dxa"/>
          </w:tcPr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  <w:r w:rsidRPr="008A45EA">
              <w:rPr>
                <w:sz w:val="22"/>
                <w:szCs w:val="22"/>
              </w:rPr>
              <w:t xml:space="preserve">What actions did the practice take to build confidence in primary care and to reassure patients that general practice can be accessed safely? </w:t>
            </w:r>
          </w:p>
        </w:tc>
      </w:tr>
      <w:tr w:rsidR="008A45EA" w:rsidTr="008A45EA">
        <w:trPr>
          <w:trHeight w:val="251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  <w:tr w:rsidR="008A45EA" w:rsidTr="008A45EA">
        <w:trPr>
          <w:trHeight w:val="251"/>
        </w:trPr>
        <w:tc>
          <w:tcPr>
            <w:tcW w:w="9584" w:type="dxa"/>
          </w:tcPr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  <w:r w:rsidRPr="008A45EA">
              <w:rPr>
                <w:sz w:val="22"/>
                <w:szCs w:val="22"/>
              </w:rPr>
              <w:t xml:space="preserve">What action did the practice take to support restoration of the cervical screening programme? </w:t>
            </w:r>
          </w:p>
        </w:tc>
      </w:tr>
      <w:tr w:rsidR="008A45EA" w:rsidTr="008A45EA">
        <w:trPr>
          <w:trHeight w:val="112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  <w:tr w:rsidR="008A45EA" w:rsidTr="008A45EA">
        <w:trPr>
          <w:trHeight w:val="112"/>
        </w:trPr>
        <w:tc>
          <w:tcPr>
            <w:tcW w:w="9584" w:type="dxa"/>
          </w:tcPr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  <w:r w:rsidRPr="008A45EA">
              <w:rPr>
                <w:sz w:val="22"/>
                <w:szCs w:val="22"/>
              </w:rPr>
              <w:t xml:space="preserve">What changes did the practice make to their system for safety netting? </w:t>
            </w:r>
          </w:p>
        </w:tc>
      </w:tr>
      <w:tr w:rsidR="008A45EA" w:rsidTr="008A45EA">
        <w:trPr>
          <w:trHeight w:val="112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  <w:tr w:rsidR="008A45EA" w:rsidTr="008A45EA">
        <w:trPr>
          <w:trHeight w:val="112"/>
        </w:trPr>
        <w:tc>
          <w:tcPr>
            <w:tcW w:w="9584" w:type="dxa"/>
          </w:tcPr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  <w:r w:rsidRPr="008A45EA">
              <w:rPr>
                <w:sz w:val="22"/>
                <w:szCs w:val="22"/>
              </w:rPr>
              <w:t xml:space="preserve">How many patients who had not attended any appointments were proactively followed up? </w:t>
            </w:r>
          </w:p>
        </w:tc>
      </w:tr>
      <w:tr w:rsidR="008A45EA" w:rsidTr="008A45EA">
        <w:trPr>
          <w:trHeight w:val="251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  <w:tr w:rsidR="008A45EA" w:rsidTr="008A45EA">
        <w:trPr>
          <w:trHeight w:val="251"/>
        </w:trPr>
        <w:tc>
          <w:tcPr>
            <w:tcW w:w="9584" w:type="dxa"/>
          </w:tcPr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  <w:r w:rsidRPr="008A45EA">
              <w:rPr>
                <w:sz w:val="22"/>
                <w:szCs w:val="22"/>
              </w:rPr>
              <w:t xml:space="preserve">What changes will/ have been embedded into practice systems to ensure early cancer diagnosis in the future? </w:t>
            </w:r>
          </w:p>
        </w:tc>
      </w:tr>
      <w:tr w:rsidR="008A45EA" w:rsidTr="008A45EA">
        <w:trPr>
          <w:trHeight w:val="254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  <w:tr w:rsidR="008A45EA" w:rsidTr="008A45EA">
        <w:trPr>
          <w:trHeight w:val="254"/>
        </w:trPr>
        <w:tc>
          <w:tcPr>
            <w:tcW w:w="9584" w:type="dxa"/>
          </w:tcPr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  <w:r w:rsidRPr="008A45EA">
              <w:rPr>
                <w:sz w:val="22"/>
                <w:szCs w:val="22"/>
              </w:rPr>
              <w:t xml:space="preserve">If applicable, how did the network peer support meetings and patient participation group influence the practice’s QI plans and understanding of early cancer diagnosis? </w:t>
            </w:r>
          </w:p>
        </w:tc>
      </w:tr>
      <w:tr w:rsidR="008A45EA" w:rsidTr="008A45EA">
        <w:trPr>
          <w:trHeight w:val="254"/>
        </w:trPr>
        <w:tc>
          <w:tcPr>
            <w:tcW w:w="9584" w:type="dxa"/>
          </w:tcPr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Default="008A45EA">
            <w:pPr>
              <w:pStyle w:val="Default"/>
              <w:rPr>
                <w:sz w:val="22"/>
                <w:szCs w:val="22"/>
              </w:rPr>
            </w:pPr>
          </w:p>
          <w:p w:rsidR="008A45EA" w:rsidRPr="008A45EA" w:rsidRDefault="008A45E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72643" w:rsidRDefault="00172643"/>
    <w:sectPr w:rsidR="00172643" w:rsidSect="001967E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EA"/>
    <w:rsid w:val="00172643"/>
    <w:rsid w:val="001967EB"/>
    <w:rsid w:val="008A45EA"/>
    <w:rsid w:val="00E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5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5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2020-09-17T12:43:00Z</dcterms:created>
  <dcterms:modified xsi:type="dcterms:W3CDTF">2020-09-17T12:43:00Z</dcterms:modified>
</cp:coreProperties>
</file>