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1" w:type="dxa"/>
        <w:jc w:val="center"/>
        <w:tblInd w:w="1620" w:type="dxa"/>
        <w:shd w:val="clear" w:color="auto" w:fill="FFFFFF"/>
        <w:tblCellMar>
          <w:left w:w="0" w:type="dxa"/>
          <w:right w:w="0" w:type="dxa"/>
        </w:tblCellMar>
        <w:tblLook w:val="04A0" w:firstRow="1" w:lastRow="0" w:firstColumn="1" w:lastColumn="0" w:noHBand="0" w:noVBand="1"/>
      </w:tblPr>
      <w:tblGrid>
        <w:gridCol w:w="9591"/>
      </w:tblGrid>
      <w:tr w:rsidR="00926F93" w:rsidTr="00B9720E">
        <w:trPr>
          <w:trHeight w:val="87"/>
          <w:jc w:val="center"/>
        </w:trPr>
        <w:tc>
          <w:tcPr>
            <w:tcW w:w="9591" w:type="dxa"/>
            <w:shd w:val="clear" w:color="auto" w:fill="FFFFFF"/>
            <w:tcMar>
              <w:top w:w="0" w:type="dxa"/>
              <w:left w:w="108" w:type="dxa"/>
              <w:bottom w:w="0" w:type="dxa"/>
              <w:right w:w="108" w:type="dxa"/>
            </w:tcMar>
            <w:hideMark/>
          </w:tcPr>
          <w:p w:rsidR="00926F93" w:rsidRDefault="00926F93" w:rsidP="00B9720E">
            <w:pPr>
              <w:spacing w:line="276" w:lineRule="auto"/>
              <w:ind w:right="-103"/>
              <w:jc w:val="right"/>
              <w:rPr>
                <w:rFonts w:ascii="Times New Roman" w:hAnsi="Times New Roman" w:cs="Times New Roman"/>
                <w:sz w:val="24"/>
                <w:szCs w:val="24"/>
              </w:rPr>
            </w:pPr>
            <w:bookmarkStart w:id="0" w:name="_GoBack"/>
            <w:bookmarkEnd w:id="0"/>
            <w:r>
              <w:rPr>
                <w:noProof/>
                <w:lang w:eastAsia="en-GB"/>
              </w:rPr>
              <w:drawing>
                <wp:inline distT="0" distB="0" distL="0" distR="0" wp14:anchorId="0CE6FF99" wp14:editId="14E8584B">
                  <wp:extent cx="3198678" cy="1736787"/>
                  <wp:effectExtent l="0" t="0" r="1905" b="0"/>
                  <wp:docPr id="1" name="Picture 1" descr="C:\Users\Josephine.wilkes\AppData\Local\Microsoft\Windows\INetCache\Content.Word\Oxford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ine.wilkes\AppData\Local\Microsoft\Windows\INetCache\Content.Word\Oxfordshire CCG ÔÇô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3545" cy="1739430"/>
                          </a:xfrm>
                          <a:prstGeom prst="rect">
                            <a:avLst/>
                          </a:prstGeom>
                          <a:noFill/>
                          <a:ln>
                            <a:noFill/>
                          </a:ln>
                        </pic:spPr>
                      </pic:pic>
                    </a:graphicData>
                  </a:graphic>
                </wp:inline>
              </w:drawing>
            </w:r>
          </w:p>
          <w:p w:rsidR="00926F93" w:rsidRDefault="00926F93" w:rsidP="00B9720E">
            <w:pPr>
              <w:spacing w:line="276" w:lineRule="auto"/>
              <w:ind w:right="583"/>
              <w:rPr>
                <w:b/>
                <w:bCs/>
                <w:sz w:val="44"/>
                <w:szCs w:val="44"/>
              </w:rPr>
            </w:pPr>
            <w:r>
              <w:t xml:space="preserve">         </w:t>
            </w:r>
            <w:r>
              <w:rPr>
                <w:b/>
                <w:bCs/>
                <w:sz w:val="44"/>
                <w:szCs w:val="44"/>
              </w:rPr>
              <w:t xml:space="preserve">OCCG Weekly Bulletin </w:t>
            </w:r>
          </w:p>
          <w:p w:rsidR="00926F93" w:rsidRPr="00275966" w:rsidRDefault="00926F93" w:rsidP="00B9720E">
            <w:pPr>
              <w:spacing w:after="240" w:line="276" w:lineRule="auto"/>
              <w:ind w:right="583"/>
              <w:rPr>
                <w:rFonts w:ascii="Arial" w:hAnsi="Arial" w:cs="Arial"/>
                <w:b/>
                <w:bCs/>
                <w:sz w:val="24"/>
                <w:szCs w:val="24"/>
              </w:rPr>
            </w:pPr>
            <w:r>
              <w:rPr>
                <w:rFonts w:ascii="Arial" w:hAnsi="Arial" w:cs="Arial"/>
                <w:b/>
                <w:bCs/>
              </w:rPr>
              <w:t>        </w:t>
            </w:r>
            <w:r w:rsidR="00C45C1F">
              <w:rPr>
                <w:rFonts w:ascii="Arial" w:hAnsi="Arial" w:cs="Arial"/>
                <w:b/>
                <w:bCs/>
                <w:sz w:val="24"/>
                <w:szCs w:val="24"/>
              </w:rPr>
              <w:t>Wednesday 18</w:t>
            </w:r>
            <w:r>
              <w:rPr>
                <w:rFonts w:ascii="Arial" w:hAnsi="Arial" w:cs="Arial"/>
                <w:b/>
                <w:bCs/>
                <w:sz w:val="24"/>
                <w:szCs w:val="24"/>
              </w:rPr>
              <w:t xml:space="preserve"> March 2020</w:t>
            </w:r>
          </w:p>
        </w:tc>
      </w:tr>
      <w:tr w:rsidR="00926F93" w:rsidTr="00B9720E">
        <w:trPr>
          <w:trHeight w:val="1697"/>
          <w:jc w:val="center"/>
        </w:trPr>
        <w:tc>
          <w:tcPr>
            <w:tcW w:w="9591" w:type="dxa"/>
            <w:shd w:val="clear" w:color="auto" w:fill="FFFFFF"/>
            <w:tcMar>
              <w:top w:w="0" w:type="dxa"/>
              <w:left w:w="108" w:type="dxa"/>
              <w:bottom w:w="0" w:type="dxa"/>
              <w:right w:w="108" w:type="dxa"/>
            </w:tcMar>
            <w:hideMark/>
          </w:tcPr>
          <w:p w:rsidR="00926F93" w:rsidRPr="00B82DE2" w:rsidRDefault="00926F93" w:rsidP="00B9720E">
            <w:pPr>
              <w:spacing w:line="276" w:lineRule="auto"/>
              <w:ind w:right="583"/>
              <w:rPr>
                <w:rFonts w:ascii="Arial" w:hAnsi="Arial" w:cs="Arial"/>
                <w:b/>
                <w:bCs/>
                <w:sz w:val="32"/>
                <w:szCs w:val="32"/>
              </w:rPr>
            </w:pPr>
            <w:r>
              <w:rPr>
                <w:rFonts w:ascii="Arial" w:hAnsi="Arial" w:cs="Arial"/>
                <w:b/>
                <w:bCs/>
                <w:sz w:val="32"/>
                <w:szCs w:val="32"/>
              </w:rPr>
              <w:t>        Included in this bulletin:</w:t>
            </w:r>
          </w:p>
          <w:p w:rsidR="00926F93" w:rsidRPr="00D95D08" w:rsidRDefault="00926F93" w:rsidP="00B9720E">
            <w:pPr>
              <w:rPr>
                <w:b/>
                <w:sz w:val="28"/>
                <w:szCs w:val="28"/>
              </w:rPr>
            </w:pPr>
          </w:p>
          <w:p w:rsidR="004305EB" w:rsidRDefault="004305EB" w:rsidP="00C45C1F">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COVID-19 Online Information and queries</w:t>
            </w:r>
          </w:p>
          <w:p w:rsidR="00983A03" w:rsidRDefault="00983A03" w:rsidP="00C45C1F">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Dermatology 2ww referrals</w:t>
            </w:r>
          </w:p>
          <w:p w:rsidR="00F51991" w:rsidRDefault="00F51991" w:rsidP="00C45C1F">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Public Health England guidance for GPs on vaccination of individuals with uncertain immunisation status</w:t>
            </w:r>
          </w:p>
          <w:p w:rsidR="00C45C1F" w:rsidRDefault="00F51991" w:rsidP="00C45C1F">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Care and Support Planning (Year of Care) EMIS toolkit – new version available</w:t>
            </w:r>
          </w:p>
          <w:p w:rsidR="007E6943" w:rsidRPr="007E6943" w:rsidRDefault="007E6943" w:rsidP="007E6943">
            <w:pPr>
              <w:pStyle w:val="ListParagraph"/>
              <w:numPr>
                <w:ilvl w:val="0"/>
                <w:numId w:val="1"/>
              </w:numPr>
              <w:rPr>
                <w:rFonts w:ascii="Arial" w:hAnsi="Arial" w:cs="Arial"/>
                <w:b/>
                <w:bCs/>
                <w:color w:val="0070C0"/>
                <w:sz w:val="28"/>
                <w:szCs w:val="28"/>
              </w:rPr>
            </w:pPr>
            <w:r w:rsidRPr="007E6943">
              <w:rPr>
                <w:rFonts w:ascii="Arial" w:hAnsi="Arial" w:cs="Arial"/>
                <w:b/>
                <w:bCs/>
                <w:color w:val="0070C0"/>
                <w:sz w:val="28"/>
                <w:szCs w:val="28"/>
              </w:rPr>
              <w:t>Secondary care email advice</w:t>
            </w:r>
          </w:p>
          <w:p w:rsidR="007E6943" w:rsidRDefault="007E6943" w:rsidP="00C45C1F">
            <w:pPr>
              <w:pStyle w:val="ListParagraph"/>
              <w:numPr>
                <w:ilvl w:val="0"/>
                <w:numId w:val="1"/>
              </w:numPr>
              <w:spacing w:line="276" w:lineRule="auto"/>
              <w:ind w:right="583"/>
              <w:rPr>
                <w:rFonts w:ascii="Arial" w:hAnsi="Arial" w:cs="Arial"/>
                <w:b/>
                <w:bCs/>
                <w:color w:val="0070C0"/>
                <w:sz w:val="28"/>
                <w:szCs w:val="28"/>
              </w:rPr>
            </w:pPr>
            <w:r>
              <w:rPr>
                <w:rFonts w:ascii="Arial" w:hAnsi="Arial" w:cs="Arial"/>
                <w:b/>
                <w:bCs/>
                <w:color w:val="0070C0"/>
                <w:sz w:val="28"/>
                <w:szCs w:val="28"/>
              </w:rPr>
              <w:t>Primary Care Network newsletter</w:t>
            </w:r>
          </w:p>
          <w:p w:rsidR="00926F93" w:rsidRPr="00EA3BDE" w:rsidRDefault="007E6943" w:rsidP="00C45C1F">
            <w:pPr>
              <w:pStyle w:val="ListParagraph"/>
              <w:numPr>
                <w:ilvl w:val="0"/>
                <w:numId w:val="1"/>
              </w:numPr>
              <w:rPr>
                <w:rFonts w:ascii="Arial" w:hAnsi="Arial" w:cs="Arial"/>
                <w:b/>
                <w:bCs/>
                <w:color w:val="0070C0"/>
                <w:sz w:val="28"/>
                <w:szCs w:val="28"/>
              </w:rPr>
            </w:pPr>
            <w:r w:rsidRPr="007E6943">
              <w:rPr>
                <w:rFonts w:ascii="Arial" w:hAnsi="Arial" w:cs="Arial"/>
                <w:b/>
                <w:bCs/>
                <w:color w:val="0070C0"/>
                <w:sz w:val="28"/>
                <w:szCs w:val="28"/>
              </w:rPr>
              <w:t>Physician Associates in Primary Care Study Day - 5th June 2020</w:t>
            </w:r>
            <w:r w:rsidRPr="00C75147">
              <w:rPr>
                <w:rFonts w:ascii="Arial" w:hAnsi="Arial" w:cs="Arial"/>
                <w:b/>
                <w:bCs/>
                <w:sz w:val="28"/>
                <w:szCs w:val="28"/>
              </w:rPr>
              <w:br/>
            </w:r>
          </w:p>
        </w:tc>
      </w:tr>
      <w:tr w:rsidR="00926F93" w:rsidTr="00B9720E">
        <w:trPr>
          <w:trHeight w:val="1326"/>
          <w:jc w:val="center"/>
        </w:trPr>
        <w:tc>
          <w:tcPr>
            <w:tcW w:w="9591" w:type="dxa"/>
            <w:shd w:val="clear" w:color="auto" w:fill="003893"/>
            <w:tcMar>
              <w:top w:w="0" w:type="dxa"/>
              <w:left w:w="108" w:type="dxa"/>
              <w:bottom w:w="0" w:type="dxa"/>
              <w:right w:w="108" w:type="dxa"/>
            </w:tcMar>
          </w:tcPr>
          <w:p w:rsidR="00926F93" w:rsidRDefault="00926F93" w:rsidP="00B9720E">
            <w:pPr>
              <w:spacing w:line="276" w:lineRule="auto"/>
              <w:ind w:left="567" w:right="583"/>
              <w:rPr>
                <w:rFonts w:ascii="Arial" w:hAnsi="Arial" w:cs="Arial"/>
                <w:b/>
                <w:bCs/>
                <w:sz w:val="24"/>
                <w:szCs w:val="24"/>
              </w:rPr>
            </w:pPr>
          </w:p>
          <w:p w:rsidR="00926F93" w:rsidRDefault="00926F93" w:rsidP="00B9720E">
            <w:pPr>
              <w:spacing w:line="276" w:lineRule="auto"/>
              <w:ind w:left="439" w:right="583"/>
              <w:rPr>
                <w:rFonts w:ascii="Times New Roman" w:hAnsi="Times New Roman" w:cs="Times New Roman"/>
                <w:b/>
                <w:bCs/>
                <w:sz w:val="24"/>
                <w:szCs w:val="24"/>
              </w:rPr>
            </w:pPr>
          </w:p>
        </w:tc>
      </w:tr>
      <w:tr w:rsidR="00926F93" w:rsidTr="00B9720E">
        <w:trPr>
          <w:trHeight w:val="1276"/>
          <w:jc w:val="center"/>
        </w:trPr>
        <w:tc>
          <w:tcPr>
            <w:tcW w:w="9591" w:type="dxa"/>
            <w:shd w:val="clear" w:color="auto" w:fill="FFFFFF"/>
            <w:tcMar>
              <w:top w:w="0" w:type="dxa"/>
              <w:left w:w="108" w:type="dxa"/>
              <w:bottom w:w="0" w:type="dxa"/>
              <w:right w:w="108" w:type="dxa"/>
            </w:tcMar>
          </w:tcPr>
          <w:p w:rsidR="004305EB" w:rsidRPr="004305EB" w:rsidRDefault="004305EB" w:rsidP="004305EB">
            <w:pPr>
              <w:rPr>
                <w:rFonts w:ascii="Arial" w:hAnsi="Arial" w:cs="Arial"/>
                <w:color w:val="000000"/>
                <w:sz w:val="28"/>
                <w:szCs w:val="28"/>
                <w:lang w:eastAsia="en-GB"/>
              </w:rPr>
            </w:pPr>
            <w:r w:rsidRPr="004305EB">
              <w:rPr>
                <w:rFonts w:ascii="Arial" w:hAnsi="Arial" w:cs="Arial"/>
                <w:b/>
                <w:bCs/>
                <w:color w:val="000000"/>
                <w:sz w:val="28"/>
                <w:szCs w:val="28"/>
                <w:lang w:eastAsia="en-GB"/>
              </w:rPr>
              <w:t>COVID-19 Online Information and queries</w:t>
            </w:r>
            <w:r>
              <w:rPr>
                <w:rFonts w:ascii="Arial" w:hAnsi="Arial" w:cs="Arial"/>
                <w:b/>
                <w:bCs/>
                <w:color w:val="000000"/>
                <w:sz w:val="28"/>
                <w:szCs w:val="28"/>
                <w:lang w:eastAsia="en-GB"/>
              </w:rPr>
              <w:t>:</w:t>
            </w:r>
          </w:p>
          <w:p w:rsidR="004305EB" w:rsidRPr="004305EB" w:rsidRDefault="004305EB" w:rsidP="004305EB">
            <w:pPr>
              <w:rPr>
                <w:rFonts w:ascii="Arial" w:hAnsi="Arial" w:cs="Arial"/>
                <w:color w:val="000000"/>
                <w:sz w:val="24"/>
                <w:szCs w:val="24"/>
                <w:lang w:eastAsia="en-GB"/>
              </w:rPr>
            </w:pPr>
            <w:r w:rsidRPr="004305EB">
              <w:rPr>
                <w:rFonts w:ascii="Arial" w:hAnsi="Arial" w:cs="Arial"/>
                <w:color w:val="000000"/>
                <w:sz w:val="24"/>
                <w:szCs w:val="24"/>
                <w:lang w:eastAsia="en-GB"/>
              </w:rPr>
              <w:t xml:space="preserve">OCCG have now set up a dedicated area in the restricted staff side of the CCG’s </w:t>
            </w:r>
            <w:hyperlink r:id="rId7" w:history="1">
              <w:r w:rsidRPr="004305EB">
                <w:rPr>
                  <w:rStyle w:val="Hyperlink"/>
                  <w:rFonts w:ascii="Arial" w:hAnsi="Arial" w:cs="Arial"/>
                  <w:sz w:val="24"/>
                  <w:szCs w:val="24"/>
                  <w:lang w:eastAsia="en-GB"/>
                </w:rPr>
                <w:t>website</w:t>
              </w:r>
            </w:hyperlink>
            <w:r w:rsidRPr="004305EB">
              <w:rPr>
                <w:rFonts w:ascii="Arial" w:hAnsi="Arial" w:cs="Arial"/>
                <w:color w:val="000000"/>
                <w:sz w:val="24"/>
                <w:szCs w:val="24"/>
                <w:lang w:eastAsia="en-GB"/>
              </w:rPr>
              <w:t>.  We will use this area to post key information, links to national updates and responses to FAQs coming into the central email address.  Access info sent directly to all practice managers this morning.</w:t>
            </w:r>
          </w:p>
          <w:p w:rsidR="004305EB" w:rsidRPr="004305EB" w:rsidRDefault="004305EB" w:rsidP="004305EB">
            <w:pPr>
              <w:rPr>
                <w:rFonts w:ascii="Arial" w:hAnsi="Arial" w:cs="Arial"/>
                <w:color w:val="000000"/>
                <w:sz w:val="24"/>
                <w:szCs w:val="24"/>
                <w:lang w:eastAsia="en-GB"/>
              </w:rPr>
            </w:pPr>
          </w:p>
          <w:p w:rsidR="004305EB" w:rsidRPr="004305EB" w:rsidRDefault="004305EB" w:rsidP="004305EB">
            <w:pPr>
              <w:rPr>
                <w:rFonts w:ascii="Arial" w:hAnsi="Arial" w:cs="Arial"/>
                <w:color w:val="000000"/>
                <w:sz w:val="24"/>
                <w:szCs w:val="24"/>
                <w:lang w:eastAsia="en-GB"/>
              </w:rPr>
            </w:pPr>
            <w:r w:rsidRPr="004305EB">
              <w:rPr>
                <w:rFonts w:ascii="Arial" w:hAnsi="Arial" w:cs="Arial"/>
                <w:color w:val="000000"/>
                <w:sz w:val="24"/>
                <w:szCs w:val="24"/>
                <w:lang w:eastAsia="en-GB"/>
              </w:rPr>
              <w:t xml:space="preserve">Please continue to highlight any COVID-19 queries on the central email address </w:t>
            </w:r>
            <w:hyperlink r:id="rId8" w:history="1">
              <w:r w:rsidRPr="004305EB">
                <w:rPr>
                  <w:rStyle w:val="Hyperlink"/>
                  <w:rFonts w:ascii="Arial" w:hAnsi="Arial" w:cs="Arial"/>
                  <w:sz w:val="24"/>
                  <w:szCs w:val="24"/>
                  <w:lang w:eastAsia="en-GB"/>
                </w:rPr>
                <w:t>occg.emergencycontrol@nhs.net</w:t>
              </w:r>
            </w:hyperlink>
            <w:r w:rsidRPr="004305EB">
              <w:rPr>
                <w:rFonts w:ascii="Arial" w:hAnsi="Arial" w:cs="Arial"/>
                <w:color w:val="000000"/>
                <w:sz w:val="24"/>
                <w:szCs w:val="24"/>
                <w:lang w:eastAsia="en-GB"/>
              </w:rPr>
              <w:t xml:space="preserve">  </w:t>
            </w:r>
          </w:p>
          <w:p w:rsidR="004305EB" w:rsidRPr="004305EB" w:rsidRDefault="004305EB" w:rsidP="004305EB">
            <w:pPr>
              <w:rPr>
                <w:rFonts w:ascii="Arial" w:hAnsi="Arial" w:cs="Arial"/>
                <w:color w:val="000000"/>
                <w:sz w:val="24"/>
                <w:szCs w:val="24"/>
                <w:lang w:eastAsia="en-GB"/>
              </w:rPr>
            </w:pPr>
          </w:p>
          <w:p w:rsidR="004305EB" w:rsidRDefault="004305EB" w:rsidP="004305EB">
            <w:pPr>
              <w:rPr>
                <w:rFonts w:ascii="Arial" w:hAnsi="Arial" w:cs="Arial"/>
                <w:b/>
                <w:sz w:val="28"/>
                <w:szCs w:val="28"/>
              </w:rPr>
            </w:pPr>
            <w:r>
              <w:rPr>
                <w:rFonts w:ascii="Arial" w:hAnsi="Arial" w:cs="Arial"/>
                <w:b/>
                <w:bCs/>
                <w:sz w:val="28"/>
                <w:szCs w:val="28"/>
              </w:rPr>
              <w:t>__________________________________________________________</w:t>
            </w:r>
          </w:p>
          <w:p w:rsidR="00983A03" w:rsidRPr="00933254" w:rsidRDefault="00983A03" w:rsidP="00983A03">
            <w:pPr>
              <w:rPr>
                <w:rFonts w:ascii="Arial" w:hAnsi="Arial" w:cs="Arial"/>
                <w:sz w:val="24"/>
                <w:szCs w:val="24"/>
              </w:rPr>
            </w:pPr>
            <w:r w:rsidRPr="00933254">
              <w:rPr>
                <w:rFonts w:ascii="Arial" w:hAnsi="Arial" w:cs="Arial"/>
                <w:b/>
                <w:bCs/>
                <w:sz w:val="28"/>
                <w:szCs w:val="28"/>
              </w:rPr>
              <w:t>Dermatology 2ww referrals:</w:t>
            </w:r>
            <w:r>
              <w:rPr>
                <w:b/>
                <w:bCs/>
              </w:rPr>
              <w:t xml:space="preserve"> </w:t>
            </w:r>
            <w:r>
              <w:rPr>
                <w:b/>
                <w:bCs/>
              </w:rPr>
              <w:br/>
            </w:r>
            <w:r w:rsidRPr="00933254">
              <w:rPr>
                <w:rFonts w:ascii="Arial" w:hAnsi="Arial" w:cs="Arial"/>
                <w:sz w:val="24"/>
                <w:szCs w:val="24"/>
              </w:rPr>
              <w:t>The dermatology department at the Churchill is continuing to struggle with high numbers of patients being referred under the 2ww scheme. This usually happens in the summer, but this year it has persisted and they are struggling to meet demand.</w:t>
            </w:r>
          </w:p>
          <w:p w:rsidR="00983A03" w:rsidRPr="00933254" w:rsidRDefault="00983A03" w:rsidP="00983A03">
            <w:pPr>
              <w:rPr>
                <w:rFonts w:ascii="Arial" w:hAnsi="Arial" w:cs="Arial"/>
                <w:sz w:val="24"/>
                <w:szCs w:val="24"/>
              </w:rPr>
            </w:pPr>
          </w:p>
          <w:p w:rsidR="00983A03" w:rsidRPr="00933254" w:rsidRDefault="00983A03" w:rsidP="00983A03">
            <w:pPr>
              <w:rPr>
                <w:rFonts w:ascii="Arial" w:hAnsi="Arial" w:cs="Arial"/>
                <w:sz w:val="24"/>
                <w:szCs w:val="24"/>
              </w:rPr>
            </w:pPr>
            <w:r w:rsidRPr="00933254">
              <w:rPr>
                <w:rFonts w:ascii="Arial" w:hAnsi="Arial" w:cs="Arial"/>
                <w:sz w:val="24"/>
                <w:szCs w:val="24"/>
              </w:rPr>
              <w:t>The effect of this is that patients are having to wait in some cases significantly longer for routine appointments.</w:t>
            </w:r>
          </w:p>
          <w:p w:rsidR="00983A03" w:rsidRPr="00933254" w:rsidRDefault="00983A03" w:rsidP="00983A03">
            <w:pPr>
              <w:rPr>
                <w:rFonts w:ascii="Arial" w:hAnsi="Arial" w:cs="Arial"/>
                <w:sz w:val="24"/>
                <w:szCs w:val="24"/>
              </w:rPr>
            </w:pPr>
          </w:p>
          <w:p w:rsidR="00983A03" w:rsidRPr="00933254" w:rsidRDefault="00983A03" w:rsidP="00983A03">
            <w:pPr>
              <w:rPr>
                <w:rFonts w:ascii="Arial" w:hAnsi="Arial" w:cs="Arial"/>
                <w:sz w:val="24"/>
                <w:szCs w:val="24"/>
              </w:rPr>
            </w:pPr>
            <w:r w:rsidRPr="00933254">
              <w:rPr>
                <w:rFonts w:ascii="Arial" w:hAnsi="Arial" w:cs="Arial"/>
                <w:sz w:val="24"/>
                <w:szCs w:val="24"/>
              </w:rPr>
              <w:t xml:space="preserve">Please could all referring organisations try to ensure they familiarise themselves with the referral criteria for 2ww appointments (shown on the referral form) and also that they offer support to less experienced referrers in order to help minimise non-essential referrals under the 2ww scheme.  Queries to </w:t>
            </w:r>
            <w:hyperlink r:id="rId9" w:history="1">
              <w:r w:rsidRPr="00933254">
                <w:rPr>
                  <w:rStyle w:val="Hyperlink"/>
                  <w:rFonts w:ascii="Arial" w:hAnsi="Arial" w:cs="Arial"/>
                  <w:sz w:val="24"/>
                  <w:szCs w:val="24"/>
                </w:rPr>
                <w:t>OCCG.plannedcare@nhs.net</w:t>
              </w:r>
            </w:hyperlink>
            <w:r w:rsidRPr="00933254">
              <w:rPr>
                <w:rFonts w:ascii="Arial" w:hAnsi="Arial" w:cs="Arial"/>
                <w:sz w:val="24"/>
                <w:szCs w:val="24"/>
              </w:rPr>
              <w:t xml:space="preserve"> </w:t>
            </w:r>
          </w:p>
          <w:p w:rsidR="00983A03" w:rsidRPr="00933254" w:rsidRDefault="00983A03" w:rsidP="00983A03">
            <w:pPr>
              <w:rPr>
                <w:rFonts w:ascii="Arial" w:hAnsi="Arial" w:cs="Arial"/>
                <w:sz w:val="24"/>
                <w:szCs w:val="24"/>
              </w:rPr>
            </w:pPr>
          </w:p>
          <w:p w:rsidR="00983A03" w:rsidRPr="00933254" w:rsidRDefault="00983A03" w:rsidP="00983A03">
            <w:pPr>
              <w:rPr>
                <w:rFonts w:ascii="Arial" w:hAnsi="Arial" w:cs="Arial"/>
                <w:sz w:val="24"/>
                <w:szCs w:val="24"/>
              </w:rPr>
            </w:pPr>
            <w:r w:rsidRPr="00933254">
              <w:rPr>
                <w:rFonts w:ascii="Arial" w:hAnsi="Arial" w:cs="Arial"/>
                <w:sz w:val="24"/>
                <w:szCs w:val="24"/>
              </w:rPr>
              <w:t>Many thanks for your help.</w:t>
            </w:r>
          </w:p>
          <w:p w:rsidR="00983A03" w:rsidRPr="00933254" w:rsidRDefault="00983A03" w:rsidP="00983A03">
            <w:pPr>
              <w:rPr>
                <w:rFonts w:ascii="Arial" w:hAnsi="Arial" w:cs="Arial"/>
                <w:sz w:val="24"/>
                <w:szCs w:val="24"/>
              </w:rPr>
            </w:pPr>
          </w:p>
          <w:p w:rsidR="00983A03" w:rsidRPr="00933254" w:rsidRDefault="00983A03" w:rsidP="00983A03">
            <w:pPr>
              <w:rPr>
                <w:rFonts w:ascii="Arial" w:hAnsi="Arial" w:cs="Arial"/>
                <w:sz w:val="24"/>
                <w:szCs w:val="24"/>
              </w:rPr>
            </w:pPr>
            <w:r w:rsidRPr="00933254">
              <w:rPr>
                <w:rFonts w:ascii="Arial" w:hAnsi="Arial" w:cs="Arial"/>
                <w:sz w:val="24"/>
                <w:szCs w:val="24"/>
              </w:rPr>
              <w:t>Dr Merlin Dunlop</w:t>
            </w:r>
          </w:p>
          <w:p w:rsidR="00983A03" w:rsidRPr="00983A03" w:rsidRDefault="00983A03" w:rsidP="00F51991">
            <w:pPr>
              <w:rPr>
                <w:rFonts w:ascii="Arial" w:hAnsi="Arial" w:cs="Arial"/>
                <w:sz w:val="24"/>
                <w:szCs w:val="24"/>
              </w:rPr>
            </w:pPr>
            <w:r w:rsidRPr="00933254">
              <w:rPr>
                <w:rFonts w:ascii="Arial" w:hAnsi="Arial" w:cs="Arial"/>
                <w:sz w:val="24"/>
                <w:szCs w:val="24"/>
              </w:rPr>
              <w:t>Deputy Clinical Lead, Oxford City locality Group</w:t>
            </w:r>
          </w:p>
          <w:p w:rsidR="00983A03" w:rsidRDefault="00983A03" w:rsidP="00F51991">
            <w:pPr>
              <w:rPr>
                <w:rFonts w:ascii="Arial" w:hAnsi="Arial" w:cs="Arial"/>
                <w:b/>
                <w:sz w:val="28"/>
                <w:szCs w:val="28"/>
              </w:rPr>
            </w:pPr>
            <w:r>
              <w:rPr>
                <w:rFonts w:ascii="Arial" w:hAnsi="Arial" w:cs="Arial"/>
                <w:b/>
                <w:bCs/>
                <w:sz w:val="28"/>
                <w:szCs w:val="28"/>
              </w:rPr>
              <w:t>__________________________________________________________</w:t>
            </w:r>
          </w:p>
          <w:p w:rsidR="00F51991" w:rsidRPr="007E24E5" w:rsidRDefault="00F51991" w:rsidP="00F51991">
            <w:pPr>
              <w:rPr>
                <w:rFonts w:ascii="Arial" w:hAnsi="Arial" w:cs="Arial"/>
                <w:b/>
                <w:sz w:val="28"/>
                <w:szCs w:val="28"/>
              </w:rPr>
            </w:pPr>
            <w:r w:rsidRPr="007E24E5">
              <w:rPr>
                <w:rFonts w:ascii="Arial" w:hAnsi="Arial" w:cs="Arial"/>
                <w:b/>
                <w:sz w:val="28"/>
                <w:szCs w:val="28"/>
              </w:rPr>
              <w:t>Public Health England guidance for GPs on vaccination of individuals with uncertain immunisation status</w:t>
            </w:r>
            <w:r>
              <w:rPr>
                <w:rFonts w:ascii="Arial" w:hAnsi="Arial" w:cs="Arial"/>
                <w:b/>
                <w:sz w:val="28"/>
                <w:szCs w:val="28"/>
              </w:rPr>
              <w:t>:</w:t>
            </w:r>
          </w:p>
          <w:p w:rsidR="00F51991" w:rsidRPr="007E24E5" w:rsidRDefault="00F51991" w:rsidP="00F51991">
            <w:pPr>
              <w:rPr>
                <w:rFonts w:ascii="Arial" w:hAnsi="Arial" w:cs="Arial"/>
                <w:sz w:val="24"/>
                <w:szCs w:val="24"/>
              </w:rPr>
            </w:pPr>
            <w:r w:rsidRPr="007E24E5">
              <w:rPr>
                <w:rFonts w:ascii="Arial" w:hAnsi="Arial" w:cs="Arial"/>
                <w:sz w:val="24"/>
                <w:szCs w:val="24"/>
              </w:rPr>
              <w:t xml:space="preserve">Patients without documented or reliable verbal vaccine history should be assumed to be unimmunised and a full course of immunisations planned. Individuals coming to UK part way through their immunisation schedule should be transferred onto the UK schedule and immunised as appropriate for their age. Please follow the algorithm ‘Vaccination of individuals with uncertain or incomplete immunisation status’, which can be found </w:t>
            </w:r>
            <w:hyperlink r:id="rId10" w:history="1">
              <w:r w:rsidRPr="007E24E5">
                <w:rPr>
                  <w:rStyle w:val="Hyperlink"/>
                  <w:rFonts w:ascii="Arial" w:hAnsi="Arial" w:cs="Arial"/>
                  <w:color w:val="0563C1"/>
                  <w:sz w:val="24"/>
                  <w:szCs w:val="24"/>
                </w:rPr>
                <w:t>here</w:t>
              </w:r>
            </w:hyperlink>
            <w:r w:rsidRPr="007E24E5">
              <w:rPr>
                <w:rFonts w:ascii="Arial" w:hAnsi="Arial" w:cs="Arial"/>
                <w:sz w:val="24"/>
                <w:szCs w:val="24"/>
              </w:rPr>
              <w:t xml:space="preserve">. </w:t>
            </w:r>
          </w:p>
          <w:p w:rsidR="00F51991" w:rsidRPr="007E24E5" w:rsidRDefault="00F51991" w:rsidP="00F51991">
            <w:pPr>
              <w:rPr>
                <w:rFonts w:ascii="Arial" w:hAnsi="Arial" w:cs="Arial"/>
                <w:color w:val="1F497D"/>
                <w:sz w:val="24"/>
                <w:szCs w:val="24"/>
              </w:rPr>
            </w:pPr>
          </w:p>
          <w:p w:rsidR="00F51991" w:rsidRPr="00F51991" w:rsidRDefault="00F51991" w:rsidP="00F51991">
            <w:pPr>
              <w:rPr>
                <w:rFonts w:ascii="Arial" w:hAnsi="Arial" w:cs="Arial"/>
                <w:sz w:val="24"/>
                <w:szCs w:val="24"/>
              </w:rPr>
            </w:pPr>
            <w:r w:rsidRPr="007E24E5">
              <w:rPr>
                <w:rFonts w:ascii="Arial" w:hAnsi="Arial" w:cs="Arial"/>
                <w:sz w:val="24"/>
                <w:szCs w:val="24"/>
              </w:rPr>
              <w:t xml:space="preserve">For queries please contact </w:t>
            </w:r>
            <w:hyperlink r:id="rId11" w:history="1">
              <w:r w:rsidRPr="007E24E5">
                <w:rPr>
                  <w:rStyle w:val="Hyperlink"/>
                  <w:rFonts w:ascii="Arial" w:hAnsi="Arial" w:cs="Arial"/>
                  <w:color w:val="0563C1"/>
                  <w:sz w:val="24"/>
                  <w:szCs w:val="24"/>
                </w:rPr>
                <w:t>england.tvatpublichealth@nhs.net</w:t>
              </w:r>
            </w:hyperlink>
          </w:p>
          <w:p w:rsidR="00F51991" w:rsidRPr="005B4692" w:rsidRDefault="00926F93" w:rsidP="00F51991">
            <w:pPr>
              <w:rPr>
                <w:rFonts w:ascii="Arial" w:hAnsi="Arial" w:cs="Arial"/>
                <w:sz w:val="24"/>
                <w:szCs w:val="24"/>
              </w:rPr>
            </w:pPr>
            <w:r>
              <w:rPr>
                <w:rFonts w:ascii="Arial" w:hAnsi="Arial" w:cs="Arial"/>
                <w:b/>
                <w:bCs/>
                <w:sz w:val="28"/>
                <w:szCs w:val="28"/>
              </w:rPr>
              <w:t>__________________________________________________________</w:t>
            </w:r>
            <w:r>
              <w:rPr>
                <w:rFonts w:ascii="Arial" w:hAnsi="Arial" w:cs="Arial"/>
                <w:b/>
                <w:bCs/>
                <w:sz w:val="28"/>
                <w:szCs w:val="28"/>
              </w:rPr>
              <w:br/>
            </w:r>
            <w:r w:rsidR="00F51991">
              <w:rPr>
                <w:rFonts w:ascii="Arial" w:hAnsi="Arial" w:cs="Arial"/>
                <w:b/>
                <w:bCs/>
                <w:sz w:val="28"/>
                <w:szCs w:val="28"/>
              </w:rPr>
              <w:t>Care and support planning (Year of Care) EMIS t</w:t>
            </w:r>
            <w:r w:rsidR="00F51991" w:rsidRPr="007E24E5">
              <w:rPr>
                <w:rFonts w:ascii="Arial" w:hAnsi="Arial" w:cs="Arial"/>
                <w:b/>
                <w:bCs/>
                <w:sz w:val="28"/>
                <w:szCs w:val="28"/>
              </w:rPr>
              <w:t>oolkit – new version available</w:t>
            </w:r>
            <w:r w:rsidR="00F51991">
              <w:rPr>
                <w:rFonts w:ascii="Arial" w:hAnsi="Arial" w:cs="Arial"/>
                <w:b/>
                <w:bCs/>
                <w:sz w:val="28"/>
                <w:szCs w:val="28"/>
              </w:rPr>
              <w:t>:</w:t>
            </w:r>
          </w:p>
          <w:p w:rsidR="00926F93" w:rsidRPr="000C676A" w:rsidRDefault="00F51991" w:rsidP="00C45C1F">
            <w:pPr>
              <w:rPr>
                <w:rFonts w:ascii="Arial" w:hAnsi="Arial" w:cs="Arial"/>
                <w:sz w:val="24"/>
                <w:szCs w:val="24"/>
              </w:rPr>
            </w:pPr>
            <w:r w:rsidRPr="007E24E5">
              <w:rPr>
                <w:rFonts w:ascii="Arial" w:hAnsi="Arial" w:cs="Arial"/>
                <w:sz w:val="24"/>
                <w:szCs w:val="24"/>
              </w:rPr>
              <w:t xml:space="preserve">OCCG has continued to develop the Care and Support Planning (Year of Care) EMIS Toolkit, based on practice feedback, usage data and further testing. The Version 3 toolkit has been signed off by the OCCG software governance processes, and includes an updated document template for creating a summary of the care plan requested by one of our local practices.  The toolkit including installation instructions can be downloaded from </w:t>
            </w:r>
            <w:hyperlink r:id="rId12" w:history="1">
              <w:r w:rsidRPr="007E24E5">
                <w:rPr>
                  <w:rStyle w:val="Hyperlink"/>
                  <w:rFonts w:ascii="Arial" w:hAnsi="Arial" w:cs="Arial"/>
                  <w:sz w:val="24"/>
                  <w:szCs w:val="24"/>
                </w:rPr>
                <w:t>https://occg.info/Dataset-SDK-YOC-TM</w:t>
              </w:r>
            </w:hyperlink>
            <w:r w:rsidRPr="007E24E5">
              <w:rPr>
                <w:rFonts w:ascii="Arial" w:hAnsi="Arial" w:cs="Arial"/>
                <w:sz w:val="24"/>
                <w:szCs w:val="24"/>
              </w:rPr>
              <w:t xml:space="preserve"> for practices with Template Manager who should Archive their existing version before importation.  The toolkit is already available in the Resource Publisher practices so no need to download and install.  Please ensure your practice is using the most up to date version of this toolkit. We are now looking to liaise with the national Year of Care team to discuss further improvements to the toolkit – thank you for your feedback, which should be emailed to </w:t>
            </w:r>
            <w:hyperlink r:id="rId13" w:history="1">
              <w:r w:rsidRPr="007E24E5">
                <w:rPr>
                  <w:rStyle w:val="Hyperlink"/>
                  <w:rFonts w:ascii="Arial" w:hAnsi="Arial" w:cs="Arial"/>
                  <w:sz w:val="24"/>
                  <w:szCs w:val="24"/>
                </w:rPr>
                <w:t>OCCG.Datasets@nhs.net</w:t>
              </w:r>
            </w:hyperlink>
            <w:r w:rsidRPr="007E24E5">
              <w:rPr>
                <w:rFonts w:ascii="Arial" w:hAnsi="Arial" w:cs="Arial"/>
                <w:sz w:val="24"/>
                <w:szCs w:val="24"/>
              </w:rPr>
              <w:t>.</w:t>
            </w:r>
          </w:p>
          <w:p w:rsidR="00926F93" w:rsidRDefault="00926F93" w:rsidP="00B9720E">
            <w:pPr>
              <w:pBdr>
                <w:bottom w:val="single" w:sz="12" w:space="1" w:color="auto"/>
              </w:pBdr>
              <w:rPr>
                <w:b/>
                <w:color w:val="0070C0"/>
              </w:rPr>
            </w:pPr>
          </w:p>
          <w:p w:rsidR="007E6943" w:rsidRPr="006B5B3D" w:rsidRDefault="007E6943" w:rsidP="007E6943">
            <w:pPr>
              <w:rPr>
                <w:rFonts w:ascii="Arial" w:hAnsi="Arial" w:cs="Arial"/>
                <w:b/>
                <w:bCs/>
                <w:sz w:val="28"/>
                <w:szCs w:val="28"/>
              </w:rPr>
            </w:pPr>
            <w:r w:rsidRPr="006B5B3D">
              <w:rPr>
                <w:rFonts w:ascii="Arial" w:hAnsi="Arial" w:cs="Arial"/>
                <w:b/>
                <w:bCs/>
                <w:sz w:val="28"/>
                <w:szCs w:val="28"/>
              </w:rPr>
              <w:t>Secondary care email advice</w:t>
            </w:r>
            <w:r>
              <w:rPr>
                <w:rFonts w:ascii="Arial" w:hAnsi="Arial" w:cs="Arial"/>
                <w:b/>
                <w:bCs/>
                <w:sz w:val="28"/>
                <w:szCs w:val="28"/>
              </w:rPr>
              <w:t>:</w:t>
            </w:r>
          </w:p>
          <w:p w:rsidR="007E6943" w:rsidRPr="007E6943" w:rsidRDefault="007E6943" w:rsidP="00B9720E">
            <w:pPr>
              <w:rPr>
                <w:rFonts w:ascii="Arial" w:hAnsi="Arial" w:cs="Arial"/>
                <w:sz w:val="24"/>
                <w:szCs w:val="24"/>
              </w:rPr>
            </w:pPr>
            <w:r w:rsidRPr="006B5B3D">
              <w:rPr>
                <w:rFonts w:ascii="Arial" w:hAnsi="Arial" w:cs="Arial"/>
                <w:sz w:val="24"/>
                <w:szCs w:val="24"/>
              </w:rPr>
              <w:t>We have been contacted by GI Oxford (</w:t>
            </w:r>
            <w:hyperlink r:id="rId14" w:history="1">
              <w:r w:rsidRPr="006B5B3D">
                <w:rPr>
                  <w:rStyle w:val="Hyperlink"/>
                  <w:rFonts w:ascii="Arial" w:hAnsi="Arial" w:cs="Arial"/>
                  <w:sz w:val="24"/>
                  <w:szCs w:val="24"/>
                </w:rPr>
                <w:t>Oxford.gi@nhs.net</w:t>
              </w:r>
            </w:hyperlink>
            <w:r w:rsidRPr="006B5B3D">
              <w:rPr>
                <w:rFonts w:ascii="Arial" w:hAnsi="Arial" w:cs="Arial"/>
                <w:sz w:val="24"/>
                <w:szCs w:val="24"/>
              </w:rPr>
              <w:t xml:space="preserve">), a private practice, who have incorrectly received a number of requests for email advice. Please ensure that you are using the correct email address and if in doubt check the list on ClinOx: </w:t>
            </w:r>
            <w:hyperlink r:id="rId15" w:history="1">
              <w:r w:rsidRPr="006B5B3D">
                <w:rPr>
                  <w:rStyle w:val="Hyperlink"/>
                  <w:rFonts w:ascii="Arial" w:hAnsi="Arial" w:cs="Arial"/>
                  <w:sz w:val="24"/>
                  <w:szCs w:val="24"/>
                </w:rPr>
                <w:t>https://clinox.info/Commissioning/Email%20Advice/email-advice.htm</w:t>
              </w:r>
            </w:hyperlink>
          </w:p>
          <w:p w:rsidR="007E6943" w:rsidRDefault="007E6943" w:rsidP="007E6943">
            <w:pPr>
              <w:rPr>
                <w:rFonts w:ascii="Arial" w:hAnsi="Arial" w:cs="Arial"/>
                <w:b/>
                <w:bCs/>
                <w:sz w:val="28"/>
                <w:szCs w:val="28"/>
              </w:rPr>
            </w:pPr>
            <w:r>
              <w:rPr>
                <w:rFonts w:ascii="Arial" w:hAnsi="Arial" w:cs="Arial"/>
                <w:b/>
                <w:bCs/>
                <w:sz w:val="28"/>
                <w:szCs w:val="28"/>
              </w:rPr>
              <w:t>__________________________________________________________</w:t>
            </w:r>
          </w:p>
          <w:p w:rsidR="00C75147" w:rsidRPr="00C75147" w:rsidRDefault="00C75147" w:rsidP="00C75147">
            <w:pPr>
              <w:rPr>
                <w:rFonts w:ascii="Arial" w:hAnsi="Arial" w:cs="Arial"/>
                <w:b/>
                <w:sz w:val="28"/>
                <w:szCs w:val="28"/>
              </w:rPr>
            </w:pPr>
            <w:r>
              <w:rPr>
                <w:rFonts w:ascii="Arial" w:hAnsi="Arial" w:cs="Arial"/>
                <w:b/>
                <w:sz w:val="28"/>
                <w:szCs w:val="28"/>
              </w:rPr>
              <w:t>Primary Care Network newsletter:</w:t>
            </w:r>
          </w:p>
          <w:p w:rsidR="00C164E3" w:rsidRDefault="00C164E3" w:rsidP="00C164E3">
            <w:pPr>
              <w:spacing w:line="276" w:lineRule="auto"/>
              <w:rPr>
                <w:rFonts w:ascii="Arial" w:hAnsi="Arial" w:cs="Arial"/>
                <w:sz w:val="24"/>
                <w:szCs w:val="24"/>
              </w:rPr>
            </w:pPr>
            <w:r>
              <w:rPr>
                <w:rFonts w:ascii="Arial" w:hAnsi="Arial" w:cs="Arial"/>
                <w:sz w:val="24"/>
                <w:szCs w:val="24"/>
              </w:rPr>
              <w:t xml:space="preserve">Please find the weekly OCCG PCN newsletter </w:t>
            </w:r>
            <w:hyperlink r:id="rId16" w:history="1">
              <w:r>
                <w:rPr>
                  <w:rStyle w:val="Hyperlink"/>
                  <w:rFonts w:ascii="Arial" w:hAnsi="Arial" w:cs="Arial"/>
                  <w:sz w:val="24"/>
                  <w:szCs w:val="24"/>
                </w:rPr>
                <w:t>here.</w:t>
              </w:r>
            </w:hyperlink>
          </w:p>
          <w:p w:rsidR="00926F93" w:rsidRPr="00EC3083" w:rsidRDefault="00926F93" w:rsidP="00B9720E">
            <w:pPr>
              <w:rPr>
                <w:rFonts w:ascii="Arial" w:hAnsi="Arial" w:cs="Arial"/>
                <w:sz w:val="24"/>
                <w:szCs w:val="24"/>
              </w:rPr>
            </w:pPr>
            <w:r>
              <w:rPr>
                <w:rFonts w:ascii="Arial" w:hAnsi="Arial" w:cs="Arial"/>
                <w:b/>
                <w:bCs/>
                <w:sz w:val="28"/>
                <w:szCs w:val="28"/>
              </w:rPr>
              <w:t>__________________________________________________________</w:t>
            </w:r>
          </w:p>
          <w:p w:rsidR="007E6943" w:rsidRPr="00DD4256" w:rsidRDefault="007E6943" w:rsidP="007E6943">
            <w:pPr>
              <w:rPr>
                <w:rFonts w:ascii="Arial" w:hAnsi="Arial" w:cs="Arial"/>
                <w:b/>
                <w:color w:val="FF0000"/>
                <w:sz w:val="24"/>
                <w:szCs w:val="24"/>
                <w:lang w:eastAsia="en-GB"/>
              </w:rPr>
            </w:pPr>
            <w:r w:rsidRPr="00C75147">
              <w:rPr>
                <w:rFonts w:ascii="Arial" w:hAnsi="Arial" w:cs="Arial"/>
                <w:b/>
                <w:bCs/>
                <w:sz w:val="28"/>
                <w:szCs w:val="28"/>
              </w:rPr>
              <w:lastRenderedPageBreak/>
              <w:t>Physician Associates in Primary Care Study Day - 5th June 2020:</w:t>
            </w:r>
            <w:r w:rsidRPr="00C75147">
              <w:rPr>
                <w:rFonts w:ascii="Arial" w:hAnsi="Arial" w:cs="Arial"/>
                <w:b/>
                <w:bCs/>
                <w:sz w:val="28"/>
                <w:szCs w:val="28"/>
              </w:rPr>
              <w:br/>
            </w:r>
            <w:r>
              <w:rPr>
                <w:rFonts w:ascii="Arial" w:hAnsi="Arial" w:cs="Arial"/>
                <w:bCs/>
                <w:sz w:val="24"/>
                <w:szCs w:val="24"/>
              </w:rPr>
              <w:t xml:space="preserve">Please see the flyer </w:t>
            </w:r>
            <w:hyperlink r:id="rId17" w:history="1">
              <w:r w:rsidRPr="00F45299">
                <w:rPr>
                  <w:rStyle w:val="Hyperlink"/>
                  <w:rFonts w:ascii="Arial" w:hAnsi="Arial" w:cs="Arial"/>
                  <w:b/>
                  <w:bCs/>
                  <w:sz w:val="24"/>
                  <w:szCs w:val="24"/>
                </w:rPr>
                <w:t>here</w:t>
              </w:r>
            </w:hyperlink>
          </w:p>
          <w:p w:rsidR="007E6943" w:rsidRDefault="007E6943" w:rsidP="00B9720E">
            <w:pPr>
              <w:rPr>
                <w:rFonts w:ascii="Arial" w:hAnsi="Arial" w:cs="Arial"/>
                <w:b/>
                <w:bCs/>
                <w:sz w:val="28"/>
                <w:szCs w:val="28"/>
              </w:rPr>
            </w:pPr>
          </w:p>
          <w:p w:rsidR="00926F93" w:rsidRPr="00EC3083" w:rsidRDefault="00926F93" w:rsidP="00B9720E">
            <w:pPr>
              <w:rPr>
                <w:rFonts w:ascii="Arial" w:hAnsi="Arial" w:cs="Arial"/>
                <w:sz w:val="24"/>
                <w:szCs w:val="24"/>
              </w:rPr>
            </w:pPr>
            <w:r>
              <w:rPr>
                <w:rFonts w:ascii="Arial" w:hAnsi="Arial" w:cs="Arial"/>
                <w:b/>
                <w:bCs/>
                <w:sz w:val="28"/>
                <w:szCs w:val="28"/>
              </w:rPr>
              <w:t>__________________________________________________________</w:t>
            </w:r>
          </w:p>
          <w:p w:rsidR="00926F93" w:rsidRDefault="00926F93" w:rsidP="00B9720E">
            <w:pPr>
              <w:rPr>
                <w:rFonts w:ascii="Arial" w:hAnsi="Arial" w:cs="Arial"/>
                <w:sz w:val="24"/>
                <w:szCs w:val="24"/>
              </w:rPr>
            </w:pPr>
          </w:p>
          <w:p w:rsidR="00926F93" w:rsidRPr="00293EC9" w:rsidRDefault="00926F93" w:rsidP="00B9720E">
            <w:pPr>
              <w:rPr>
                <w:rFonts w:ascii="Arial" w:hAnsi="Arial" w:cs="Arial"/>
                <w:sz w:val="24"/>
                <w:szCs w:val="24"/>
              </w:rPr>
            </w:pPr>
          </w:p>
        </w:tc>
      </w:tr>
      <w:tr w:rsidR="00926F93" w:rsidTr="00B9720E">
        <w:trPr>
          <w:jc w:val="center"/>
        </w:trPr>
        <w:tc>
          <w:tcPr>
            <w:tcW w:w="9591" w:type="dxa"/>
            <w:shd w:val="clear" w:color="auto" w:fill="0070C0"/>
            <w:tcMar>
              <w:top w:w="0" w:type="dxa"/>
              <w:left w:w="108" w:type="dxa"/>
              <w:bottom w:w="0" w:type="dxa"/>
              <w:right w:w="108" w:type="dxa"/>
            </w:tcMar>
          </w:tcPr>
          <w:p w:rsidR="00926F93" w:rsidRDefault="00926F93" w:rsidP="00B9720E">
            <w:pPr>
              <w:spacing w:before="240" w:line="276" w:lineRule="auto"/>
              <w:ind w:right="584"/>
              <w:jc w:val="center"/>
              <w:rPr>
                <w:sz w:val="24"/>
                <w:szCs w:val="24"/>
              </w:rPr>
            </w:pPr>
          </w:p>
        </w:tc>
      </w:tr>
      <w:tr w:rsidR="00926F93" w:rsidTr="00B9720E">
        <w:trPr>
          <w:jc w:val="center"/>
        </w:trPr>
        <w:tc>
          <w:tcPr>
            <w:tcW w:w="9591" w:type="dxa"/>
            <w:shd w:val="clear" w:color="auto" w:fill="FFFFFF"/>
            <w:tcMar>
              <w:top w:w="0" w:type="dxa"/>
              <w:left w:w="108" w:type="dxa"/>
              <w:bottom w:w="0" w:type="dxa"/>
              <w:right w:w="108" w:type="dxa"/>
            </w:tcMar>
            <w:hideMark/>
          </w:tcPr>
          <w:p w:rsidR="00926F93" w:rsidRDefault="00926F93" w:rsidP="00B9720E">
            <w:pPr>
              <w:spacing w:before="240" w:line="276" w:lineRule="auto"/>
              <w:ind w:right="584"/>
              <w:jc w:val="center"/>
              <w:rPr>
                <w:rStyle w:val="Hyperlink"/>
                <w:b/>
                <w:bCs/>
                <w:color w:val="0070C0"/>
              </w:rPr>
            </w:pPr>
            <w:r>
              <w:rPr>
                <w:rFonts w:ascii="Arial" w:hAnsi="Arial" w:cs="Arial"/>
                <w:b/>
                <w:bCs/>
              </w:rPr>
              <w:t xml:space="preserve">To give us your feedback please email: </w:t>
            </w:r>
            <w:hyperlink r:id="rId18" w:history="1">
              <w:r w:rsidRPr="00B82DE2">
                <w:rPr>
                  <w:rStyle w:val="Hyperlink"/>
                  <w:rFonts w:ascii="Arial" w:hAnsi="Arial" w:cs="Arial"/>
                  <w:b/>
                  <w:color w:val="0070C0"/>
                </w:rPr>
                <w:t>OCCG.GPbulletin@nhs.net</w:t>
              </w:r>
            </w:hyperlink>
          </w:p>
        </w:tc>
      </w:tr>
    </w:tbl>
    <w:p w:rsidR="00926F93" w:rsidRDefault="00926F93" w:rsidP="00926F93"/>
    <w:p w:rsidR="00926F93" w:rsidRDefault="00926F93" w:rsidP="00926F93">
      <w:r>
        <w:t xml:space="preserve">          </w:t>
      </w:r>
    </w:p>
    <w:p w:rsidR="00926F93" w:rsidRDefault="00926F93" w:rsidP="00926F93"/>
    <w:p w:rsidR="00341CEC" w:rsidRDefault="00341CEC"/>
    <w:sectPr w:rsidR="00341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230"/>
    <w:multiLevelType w:val="hybridMultilevel"/>
    <w:tmpl w:val="E730A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AF4D9E"/>
    <w:multiLevelType w:val="hybridMultilevel"/>
    <w:tmpl w:val="81A87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787BA2"/>
    <w:multiLevelType w:val="hybridMultilevel"/>
    <w:tmpl w:val="A65C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3"/>
    <w:rsid w:val="000C676A"/>
    <w:rsid w:val="00341CEC"/>
    <w:rsid w:val="004305EB"/>
    <w:rsid w:val="005B4692"/>
    <w:rsid w:val="00611AF8"/>
    <w:rsid w:val="007E6943"/>
    <w:rsid w:val="00926F93"/>
    <w:rsid w:val="009433C3"/>
    <w:rsid w:val="00983A03"/>
    <w:rsid w:val="00A83483"/>
    <w:rsid w:val="00B27660"/>
    <w:rsid w:val="00B72227"/>
    <w:rsid w:val="00C164E3"/>
    <w:rsid w:val="00C45C1F"/>
    <w:rsid w:val="00C75147"/>
    <w:rsid w:val="00DD4256"/>
    <w:rsid w:val="00DE5488"/>
    <w:rsid w:val="00F45299"/>
    <w:rsid w:val="00F5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F93"/>
    <w:rPr>
      <w:color w:val="0000FF"/>
      <w:u w:val="single"/>
    </w:rPr>
  </w:style>
  <w:style w:type="character" w:customStyle="1" w:styleId="ListParagraphChar">
    <w:name w:val="List Paragraph Char"/>
    <w:basedOn w:val="DefaultParagraphFont"/>
    <w:link w:val="ListParagraph"/>
    <w:uiPriority w:val="34"/>
    <w:locked/>
    <w:rsid w:val="00926F93"/>
  </w:style>
  <w:style w:type="paragraph" w:styleId="ListParagraph">
    <w:name w:val="List Paragraph"/>
    <w:basedOn w:val="Normal"/>
    <w:link w:val="ListParagraphChar"/>
    <w:uiPriority w:val="34"/>
    <w:qFormat/>
    <w:rsid w:val="00926F93"/>
    <w:pPr>
      <w:ind w:left="720"/>
      <w:contextualSpacing/>
    </w:pPr>
    <w:rPr>
      <w:rFonts w:asciiTheme="minorHAnsi" w:hAnsiTheme="minorHAnsi" w:cstheme="minorBidi"/>
    </w:rPr>
  </w:style>
  <w:style w:type="paragraph" w:styleId="NormalWeb">
    <w:name w:val="Normal (Web)"/>
    <w:basedOn w:val="Normal"/>
    <w:uiPriority w:val="99"/>
    <w:unhideWhenUsed/>
    <w:rsid w:val="00926F93"/>
    <w:rPr>
      <w:rFonts w:ascii="Times New Roman" w:hAnsi="Times New Roman" w:cs="Times New Roman"/>
      <w:sz w:val="24"/>
      <w:szCs w:val="24"/>
      <w:lang w:eastAsia="en-GB"/>
    </w:rPr>
  </w:style>
  <w:style w:type="character" w:styleId="Strong">
    <w:name w:val="Strong"/>
    <w:basedOn w:val="DefaultParagraphFont"/>
    <w:uiPriority w:val="22"/>
    <w:qFormat/>
    <w:rsid w:val="00926F93"/>
    <w:rPr>
      <w:b/>
      <w:bCs/>
    </w:rPr>
  </w:style>
  <w:style w:type="paragraph" w:styleId="NoSpacing">
    <w:name w:val="No Spacing"/>
    <w:uiPriority w:val="1"/>
    <w:qFormat/>
    <w:rsid w:val="00926F93"/>
    <w:pPr>
      <w:spacing w:after="0" w:line="240" w:lineRule="auto"/>
    </w:pPr>
  </w:style>
  <w:style w:type="paragraph" w:customStyle="1" w:styleId="gmail-m448708846228518600default">
    <w:name w:val="gmail-m_448708846228518600default"/>
    <w:basedOn w:val="Normal"/>
    <w:uiPriority w:val="99"/>
    <w:rsid w:val="00926F93"/>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926F93"/>
  </w:style>
  <w:style w:type="character" w:customStyle="1" w:styleId="PlainTextChar">
    <w:name w:val="Plain Text Char"/>
    <w:basedOn w:val="DefaultParagraphFont"/>
    <w:link w:val="PlainText"/>
    <w:uiPriority w:val="99"/>
    <w:semiHidden/>
    <w:rsid w:val="00926F93"/>
    <w:rPr>
      <w:rFonts w:ascii="Calibri" w:hAnsi="Calibri" w:cs="Calibri"/>
    </w:rPr>
  </w:style>
  <w:style w:type="paragraph" w:styleId="BalloonText">
    <w:name w:val="Balloon Text"/>
    <w:basedOn w:val="Normal"/>
    <w:link w:val="BalloonTextChar"/>
    <w:uiPriority w:val="99"/>
    <w:semiHidden/>
    <w:unhideWhenUsed/>
    <w:rsid w:val="00926F93"/>
    <w:rPr>
      <w:rFonts w:ascii="Tahoma" w:hAnsi="Tahoma" w:cs="Tahoma"/>
      <w:sz w:val="16"/>
      <w:szCs w:val="16"/>
    </w:rPr>
  </w:style>
  <w:style w:type="character" w:customStyle="1" w:styleId="BalloonTextChar">
    <w:name w:val="Balloon Text Char"/>
    <w:basedOn w:val="DefaultParagraphFont"/>
    <w:link w:val="BalloonText"/>
    <w:uiPriority w:val="99"/>
    <w:semiHidden/>
    <w:rsid w:val="00926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F93"/>
    <w:rPr>
      <w:color w:val="0000FF"/>
      <w:u w:val="single"/>
    </w:rPr>
  </w:style>
  <w:style w:type="character" w:customStyle="1" w:styleId="ListParagraphChar">
    <w:name w:val="List Paragraph Char"/>
    <w:basedOn w:val="DefaultParagraphFont"/>
    <w:link w:val="ListParagraph"/>
    <w:uiPriority w:val="34"/>
    <w:locked/>
    <w:rsid w:val="00926F93"/>
  </w:style>
  <w:style w:type="paragraph" w:styleId="ListParagraph">
    <w:name w:val="List Paragraph"/>
    <w:basedOn w:val="Normal"/>
    <w:link w:val="ListParagraphChar"/>
    <w:uiPriority w:val="34"/>
    <w:qFormat/>
    <w:rsid w:val="00926F93"/>
    <w:pPr>
      <w:ind w:left="720"/>
      <w:contextualSpacing/>
    </w:pPr>
    <w:rPr>
      <w:rFonts w:asciiTheme="minorHAnsi" w:hAnsiTheme="minorHAnsi" w:cstheme="minorBidi"/>
    </w:rPr>
  </w:style>
  <w:style w:type="paragraph" w:styleId="NormalWeb">
    <w:name w:val="Normal (Web)"/>
    <w:basedOn w:val="Normal"/>
    <w:uiPriority w:val="99"/>
    <w:unhideWhenUsed/>
    <w:rsid w:val="00926F93"/>
    <w:rPr>
      <w:rFonts w:ascii="Times New Roman" w:hAnsi="Times New Roman" w:cs="Times New Roman"/>
      <w:sz w:val="24"/>
      <w:szCs w:val="24"/>
      <w:lang w:eastAsia="en-GB"/>
    </w:rPr>
  </w:style>
  <w:style w:type="character" w:styleId="Strong">
    <w:name w:val="Strong"/>
    <w:basedOn w:val="DefaultParagraphFont"/>
    <w:uiPriority w:val="22"/>
    <w:qFormat/>
    <w:rsid w:val="00926F93"/>
    <w:rPr>
      <w:b/>
      <w:bCs/>
    </w:rPr>
  </w:style>
  <w:style w:type="paragraph" w:styleId="NoSpacing">
    <w:name w:val="No Spacing"/>
    <w:uiPriority w:val="1"/>
    <w:qFormat/>
    <w:rsid w:val="00926F93"/>
    <w:pPr>
      <w:spacing w:after="0" w:line="240" w:lineRule="auto"/>
    </w:pPr>
  </w:style>
  <w:style w:type="paragraph" w:customStyle="1" w:styleId="gmail-m448708846228518600default">
    <w:name w:val="gmail-m_448708846228518600default"/>
    <w:basedOn w:val="Normal"/>
    <w:uiPriority w:val="99"/>
    <w:rsid w:val="00926F93"/>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926F93"/>
  </w:style>
  <w:style w:type="character" w:customStyle="1" w:styleId="PlainTextChar">
    <w:name w:val="Plain Text Char"/>
    <w:basedOn w:val="DefaultParagraphFont"/>
    <w:link w:val="PlainText"/>
    <w:uiPriority w:val="99"/>
    <w:semiHidden/>
    <w:rsid w:val="00926F93"/>
    <w:rPr>
      <w:rFonts w:ascii="Calibri" w:hAnsi="Calibri" w:cs="Calibri"/>
    </w:rPr>
  </w:style>
  <w:style w:type="paragraph" w:styleId="BalloonText">
    <w:name w:val="Balloon Text"/>
    <w:basedOn w:val="Normal"/>
    <w:link w:val="BalloonTextChar"/>
    <w:uiPriority w:val="99"/>
    <w:semiHidden/>
    <w:unhideWhenUsed/>
    <w:rsid w:val="00926F93"/>
    <w:rPr>
      <w:rFonts w:ascii="Tahoma" w:hAnsi="Tahoma" w:cs="Tahoma"/>
      <w:sz w:val="16"/>
      <w:szCs w:val="16"/>
    </w:rPr>
  </w:style>
  <w:style w:type="character" w:customStyle="1" w:styleId="BalloonTextChar">
    <w:name w:val="Balloon Text Char"/>
    <w:basedOn w:val="DefaultParagraphFont"/>
    <w:link w:val="BalloonText"/>
    <w:uiPriority w:val="99"/>
    <w:semiHidden/>
    <w:rsid w:val="0092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82">
      <w:bodyDiv w:val="1"/>
      <w:marLeft w:val="0"/>
      <w:marRight w:val="0"/>
      <w:marTop w:val="0"/>
      <w:marBottom w:val="0"/>
      <w:divBdr>
        <w:top w:val="none" w:sz="0" w:space="0" w:color="auto"/>
        <w:left w:val="none" w:sz="0" w:space="0" w:color="auto"/>
        <w:bottom w:val="none" w:sz="0" w:space="0" w:color="auto"/>
        <w:right w:val="none" w:sz="0" w:space="0" w:color="auto"/>
      </w:divBdr>
    </w:div>
    <w:div w:id="35931159">
      <w:bodyDiv w:val="1"/>
      <w:marLeft w:val="0"/>
      <w:marRight w:val="0"/>
      <w:marTop w:val="0"/>
      <w:marBottom w:val="0"/>
      <w:divBdr>
        <w:top w:val="none" w:sz="0" w:space="0" w:color="auto"/>
        <w:left w:val="none" w:sz="0" w:space="0" w:color="auto"/>
        <w:bottom w:val="none" w:sz="0" w:space="0" w:color="auto"/>
        <w:right w:val="none" w:sz="0" w:space="0" w:color="auto"/>
      </w:divBdr>
    </w:div>
    <w:div w:id="5210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g.emergencycontrol@nhs.net" TargetMode="External"/><Relationship Id="rId13" Type="http://schemas.openxmlformats.org/officeDocument/2006/relationships/hyperlink" Target="mailto:OCCG.Datasets@nhs.net" TargetMode="External"/><Relationship Id="rId18" Type="http://schemas.openxmlformats.org/officeDocument/2006/relationships/hyperlink" Target="mailto:OCCG.GPbulletin@nhs.net" TargetMode="External"/><Relationship Id="rId3" Type="http://schemas.microsoft.com/office/2007/relationships/stylesWithEffects" Target="stylesWithEffects.xml"/><Relationship Id="rId7" Type="http://schemas.openxmlformats.org/officeDocument/2006/relationships/hyperlink" Target="https://www.oxfordshireccg.nhs.uk/staff-zone/primary-care-covid-19-information.htm" TargetMode="External"/><Relationship Id="rId12" Type="http://schemas.openxmlformats.org/officeDocument/2006/relationships/hyperlink" Target="https://occg.info/Dataset-SDK-YOC-TM" TargetMode="External"/><Relationship Id="rId17" Type="http://schemas.openxmlformats.org/officeDocument/2006/relationships/hyperlink" Target="https://www.oxfordshireccg.nhs.uk/professional-resources/documents/gp-weekly-bulletin/2020/March/18/thames-valley-flyer.pdf" TargetMode="External"/><Relationship Id="rId2" Type="http://schemas.openxmlformats.org/officeDocument/2006/relationships/styles" Target="styles.xml"/><Relationship Id="rId16" Type="http://schemas.openxmlformats.org/officeDocument/2006/relationships/hyperlink" Target="https://www.oxfordshireccg.nhs.uk/professional-resources/weekly-pcn-newslette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ngland.tvatpublichealth@nhs.net" TargetMode="External"/><Relationship Id="rId5" Type="http://schemas.openxmlformats.org/officeDocument/2006/relationships/webSettings" Target="webSettings.xml"/><Relationship Id="rId15" Type="http://schemas.openxmlformats.org/officeDocument/2006/relationships/hyperlink" Target="https://clinox.info/Commissioning/Email%20Advice/email-advice.htm" TargetMode="External"/><Relationship Id="rId10" Type="http://schemas.openxmlformats.org/officeDocument/2006/relationships/hyperlink" Target="https://assets.publishing.service.gov.uk/government/uploads/system/uploads/attachment_data/file/852475/Algorithm_immunisation_status_Jan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CG.plannedcare@nhs.net" TargetMode="External"/><Relationship Id="rId14" Type="http://schemas.openxmlformats.org/officeDocument/2006/relationships/hyperlink" Target="mailto:Oxford.g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2</cp:revision>
  <dcterms:created xsi:type="dcterms:W3CDTF">2020-03-18T12:02:00Z</dcterms:created>
  <dcterms:modified xsi:type="dcterms:W3CDTF">2020-03-18T12:02:00Z</dcterms:modified>
</cp:coreProperties>
</file>