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9E" w:rsidRDefault="00C37C9E" w:rsidP="00C37C9E">
      <w:pPr>
        <w:pStyle w:val="xmsonormal"/>
      </w:pPr>
    </w:p>
    <w:tbl>
      <w:tblPr>
        <w:tblW w:w="0" w:type="auto"/>
        <w:tblCellMar>
          <w:left w:w="0" w:type="dxa"/>
          <w:right w:w="0" w:type="dxa"/>
        </w:tblCellMar>
        <w:tblLook w:val="04A0" w:firstRow="1" w:lastRow="0" w:firstColumn="1" w:lastColumn="0" w:noHBand="0" w:noVBand="1"/>
      </w:tblPr>
      <w:tblGrid>
        <w:gridCol w:w="9242"/>
      </w:tblGrid>
      <w:tr w:rsidR="00C37C9E" w:rsidTr="00C37C9E">
        <w:tc>
          <w:tcPr>
            <w:tcW w:w="12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7C9E" w:rsidRDefault="00C37C9E">
            <w:pPr>
              <w:pStyle w:val="xmsonormal"/>
              <w:rPr>
                <w:rStyle w:val="xmsohyperlink"/>
                <w:rFonts w:ascii="Arial" w:hAnsi="Arial" w:cs="Arial"/>
                <w:b/>
                <w:bCs/>
              </w:rPr>
            </w:pPr>
          </w:p>
          <w:p w:rsidR="00C37C9E" w:rsidRDefault="00C37C9E">
            <w:pPr>
              <w:pStyle w:val="xmsonormal"/>
              <w:rPr>
                <w:rFonts w:ascii="Arial" w:hAnsi="Arial" w:cs="Arial"/>
                <w:b/>
                <w:bCs/>
              </w:rPr>
            </w:pPr>
            <w:r>
              <w:rPr>
                <w:rStyle w:val="xmsohyperlink"/>
                <w:rFonts w:ascii="Arial" w:hAnsi="Arial" w:cs="Arial"/>
                <w:b/>
                <w:bCs/>
              </w:rPr>
              <w:t>Minor Eye Conditions Service (</w:t>
            </w:r>
            <w:r>
              <w:rPr>
                <w:rFonts w:ascii="Arial" w:hAnsi="Arial" w:cs="Arial"/>
                <w:b/>
                <w:bCs/>
              </w:rPr>
              <w:t>MECS) Receptionist Triage Workshop is available:</w:t>
            </w:r>
          </w:p>
          <w:p w:rsidR="00C37C9E" w:rsidRDefault="00C37C9E">
            <w:pPr>
              <w:pStyle w:val="xmsonormal"/>
            </w:pPr>
          </w:p>
          <w:p w:rsidR="00C37C9E" w:rsidRDefault="00C37C9E">
            <w:pPr>
              <w:pStyle w:val="xmsonormal"/>
            </w:pPr>
            <w:r>
              <w:rPr>
                <w:rFonts w:ascii="Arial" w:hAnsi="Arial" w:cs="Arial"/>
              </w:rPr>
              <w:t xml:space="preserve">The MECS Triage workshop is for GP Practice and Optometry practice reception staff. It explains the MECS triage process, eligibility criteria, pharmacy deflection and red flags that apply to the service. The presentation culminates in 5 "real" case studies. The workshop lasts 20 minutes and has been well received by reception </w:t>
            </w:r>
            <w:proofErr w:type="gramStart"/>
            <w:r>
              <w:rPr>
                <w:rFonts w:ascii="Arial" w:hAnsi="Arial" w:cs="Arial"/>
              </w:rPr>
              <w:t>staff that have</w:t>
            </w:r>
            <w:proofErr w:type="gramEnd"/>
            <w:r>
              <w:rPr>
                <w:rFonts w:ascii="Arial" w:hAnsi="Arial" w:cs="Arial"/>
              </w:rPr>
              <w:t xml:space="preserve"> completed the training. To arrange training for your practice reception staff please contact Nasir Ghulam (Clinical Lead) at </w:t>
            </w:r>
            <w:hyperlink r:id="rId5" w:history="1">
              <w:r>
                <w:rPr>
                  <w:rStyle w:val="Hyperlink"/>
                  <w:rFonts w:ascii="Arial" w:hAnsi="Arial" w:cs="Arial"/>
                </w:rPr>
                <w:t>Nasir.Ghulam@primaryeyecare.co.uk</w:t>
              </w:r>
            </w:hyperlink>
            <w:r>
              <w:rPr>
                <w:rFonts w:ascii="Arial" w:hAnsi="Arial" w:cs="Arial"/>
              </w:rPr>
              <w:t xml:space="preserve"> </w:t>
            </w:r>
          </w:p>
          <w:p w:rsidR="00C37C9E" w:rsidRDefault="00C37C9E">
            <w:pPr>
              <w:pStyle w:val="xmsonormal"/>
            </w:pPr>
            <w:r>
              <w:rPr>
                <w:rFonts w:ascii="Arial" w:hAnsi="Arial" w:cs="Arial"/>
              </w:rPr>
              <w:t> </w:t>
            </w:r>
          </w:p>
          <w:p w:rsidR="00C37C9E" w:rsidRDefault="00C37C9E">
            <w:pPr>
              <w:pStyle w:val="xmsonormal"/>
            </w:pPr>
            <w:r>
              <w:rPr>
                <w:rFonts w:ascii="Arial" w:hAnsi="Arial" w:cs="Arial"/>
              </w:rPr>
              <w:t>Written guidance is also available for receptionist staff:</w:t>
            </w:r>
          </w:p>
          <w:p w:rsidR="00C37C9E" w:rsidRDefault="00C37C9E">
            <w:pPr>
              <w:pStyle w:val="xmsonormal"/>
            </w:pPr>
            <w:r>
              <w:rPr>
                <w:rFonts w:ascii="Arial" w:hAnsi="Arial" w:cs="Arial"/>
              </w:rPr>
              <w:t> </w:t>
            </w:r>
          </w:p>
          <w:bookmarkStart w:id="0" w:name="_MON_1640507094"/>
          <w:bookmarkEnd w:id="0"/>
          <w:p w:rsidR="00C37C9E" w:rsidRDefault="00C37C9E">
            <w:pPr>
              <w:pStyle w:val="xmsonormal"/>
            </w:pPr>
            <w:r>
              <w:object w:dxaOrig="1541"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pt;height:50.1pt" o:ole="">
                  <v:imagedata r:id="rId6" o:title=""/>
                </v:shape>
                <o:OLEObject Type="Embed" ProgID="Word.OpenDocumentText.12" ShapeID="_x0000_i1027" DrawAspect="Icon" ObjectID="_1640507128" r:id="rId7"/>
              </w:object>
            </w:r>
          </w:p>
          <w:p w:rsidR="00C37C9E" w:rsidRDefault="00C37C9E">
            <w:pPr>
              <w:pStyle w:val="xmsonormal"/>
            </w:pPr>
            <w:r>
              <w:rPr>
                <w:rFonts w:ascii="Arial" w:hAnsi="Arial" w:cs="Arial"/>
              </w:rPr>
              <w:t> </w:t>
            </w:r>
          </w:p>
          <w:p w:rsidR="00C37C9E" w:rsidRDefault="00C37C9E">
            <w:pPr>
              <w:pStyle w:val="xmsonormal"/>
            </w:pPr>
            <w:r>
              <w:rPr>
                <w:rFonts w:ascii="Arial" w:hAnsi="Arial" w:cs="Arial"/>
              </w:rPr>
              <w:t>Further educational and signposting materi</w:t>
            </w:r>
            <w:r>
              <w:rPr>
                <w:rFonts w:ascii="Arial" w:hAnsi="Arial" w:cs="Arial"/>
              </w:rPr>
              <w:t>als for eye care can be found on ClinOx at</w:t>
            </w:r>
            <w:bookmarkStart w:id="1" w:name="_GoBack"/>
            <w:bookmarkEnd w:id="1"/>
            <w:r>
              <w:rPr>
                <w:rFonts w:ascii="Arial" w:hAnsi="Arial" w:cs="Arial"/>
              </w:rPr>
              <w:t xml:space="preserve"> </w:t>
            </w:r>
            <w:hyperlink r:id="rId8" w:history="1">
              <w:r>
                <w:rPr>
                  <w:rStyle w:val="Hyperlink"/>
                  <w:rFonts w:ascii="Arial" w:hAnsi="Arial" w:cs="Arial"/>
                </w:rPr>
                <w:t>occg.info/eyes</w:t>
              </w:r>
            </w:hyperlink>
            <w:r>
              <w:rPr>
                <w:rStyle w:val="xmsohyperlink"/>
                <w:rFonts w:ascii="Arial" w:hAnsi="Arial" w:cs="Arial"/>
              </w:rPr>
              <w:t>.</w:t>
            </w:r>
          </w:p>
          <w:p w:rsidR="00C37C9E" w:rsidRDefault="00C37C9E">
            <w:pPr>
              <w:pStyle w:val="xmsonormal"/>
            </w:pPr>
            <w:r>
              <w:rPr>
                <w:rFonts w:ascii="Arial" w:hAnsi="Arial" w:cs="Arial"/>
                <w:color w:val="1F497D"/>
              </w:rPr>
              <w:t> </w:t>
            </w:r>
          </w:p>
        </w:tc>
      </w:tr>
    </w:tbl>
    <w:p w:rsidR="00C37C9E" w:rsidRDefault="00C37C9E" w:rsidP="00C37C9E">
      <w:pPr>
        <w:pStyle w:val="xmsonormal"/>
      </w:pPr>
      <w:r>
        <w:rPr>
          <w:rFonts w:ascii="Arial" w:hAnsi="Arial" w:cs="Arial"/>
        </w:rPr>
        <w:t> </w:t>
      </w:r>
    </w:p>
    <w:p w:rsidR="00F11C86" w:rsidRDefault="00F11C86"/>
    <w:sectPr w:rsidR="00F11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DC"/>
    <w:rsid w:val="009D1FDC"/>
    <w:rsid w:val="00C37C9E"/>
    <w:rsid w:val="00F11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9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7C9E"/>
    <w:rPr>
      <w:color w:val="0000FF"/>
      <w:u w:val="single"/>
    </w:rPr>
  </w:style>
  <w:style w:type="paragraph" w:customStyle="1" w:styleId="xmsonormal">
    <w:name w:val="x_msonormal"/>
    <w:basedOn w:val="Normal"/>
    <w:rsid w:val="00C37C9E"/>
    <w:rPr>
      <w:rFonts w:ascii="Calibri" w:hAnsi="Calibri" w:cs="Calibri"/>
      <w:sz w:val="22"/>
      <w:szCs w:val="22"/>
    </w:rPr>
  </w:style>
  <w:style w:type="character" w:customStyle="1" w:styleId="xmsohyperlink">
    <w:name w:val="x_msohyperlink"/>
    <w:basedOn w:val="DefaultParagraphFont"/>
    <w:rsid w:val="00C37C9E"/>
    <w:rPr>
      <w:color w:val="0000FF"/>
      <w:u w:val="single"/>
    </w:rPr>
  </w:style>
  <w:style w:type="paragraph" w:styleId="BalloonText">
    <w:name w:val="Balloon Text"/>
    <w:basedOn w:val="Normal"/>
    <w:link w:val="BalloonTextChar"/>
    <w:uiPriority w:val="99"/>
    <w:semiHidden/>
    <w:unhideWhenUsed/>
    <w:rsid w:val="00C37C9E"/>
    <w:rPr>
      <w:rFonts w:ascii="Tahoma" w:hAnsi="Tahoma" w:cs="Tahoma"/>
      <w:sz w:val="16"/>
      <w:szCs w:val="16"/>
    </w:rPr>
  </w:style>
  <w:style w:type="character" w:customStyle="1" w:styleId="BalloonTextChar">
    <w:name w:val="Balloon Text Char"/>
    <w:basedOn w:val="DefaultParagraphFont"/>
    <w:link w:val="BalloonText"/>
    <w:uiPriority w:val="99"/>
    <w:semiHidden/>
    <w:rsid w:val="00C37C9E"/>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9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7C9E"/>
    <w:rPr>
      <w:color w:val="0000FF"/>
      <w:u w:val="single"/>
    </w:rPr>
  </w:style>
  <w:style w:type="paragraph" w:customStyle="1" w:styleId="xmsonormal">
    <w:name w:val="x_msonormal"/>
    <w:basedOn w:val="Normal"/>
    <w:rsid w:val="00C37C9E"/>
    <w:rPr>
      <w:rFonts w:ascii="Calibri" w:hAnsi="Calibri" w:cs="Calibri"/>
      <w:sz w:val="22"/>
      <w:szCs w:val="22"/>
    </w:rPr>
  </w:style>
  <w:style w:type="character" w:customStyle="1" w:styleId="xmsohyperlink">
    <w:name w:val="x_msohyperlink"/>
    <w:basedOn w:val="DefaultParagraphFont"/>
    <w:rsid w:val="00C37C9E"/>
    <w:rPr>
      <w:color w:val="0000FF"/>
      <w:u w:val="single"/>
    </w:rPr>
  </w:style>
  <w:style w:type="paragraph" w:styleId="BalloonText">
    <w:name w:val="Balloon Text"/>
    <w:basedOn w:val="Normal"/>
    <w:link w:val="BalloonTextChar"/>
    <w:uiPriority w:val="99"/>
    <w:semiHidden/>
    <w:unhideWhenUsed/>
    <w:rsid w:val="00C37C9E"/>
    <w:rPr>
      <w:rFonts w:ascii="Tahoma" w:hAnsi="Tahoma" w:cs="Tahoma"/>
      <w:sz w:val="16"/>
      <w:szCs w:val="16"/>
    </w:rPr>
  </w:style>
  <w:style w:type="character" w:customStyle="1" w:styleId="BalloonTextChar">
    <w:name w:val="Balloon Text Char"/>
    <w:basedOn w:val="DefaultParagraphFont"/>
    <w:link w:val="BalloonText"/>
    <w:uiPriority w:val="99"/>
    <w:semiHidden/>
    <w:rsid w:val="00C37C9E"/>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cg.info/eyes"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Nasir.Ghulam@primaryeyecare.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Hewitt</dc:creator>
  <cp:lastModifiedBy>Clare Hewitt</cp:lastModifiedBy>
  <cp:revision>2</cp:revision>
  <dcterms:created xsi:type="dcterms:W3CDTF">2020-01-14T11:33:00Z</dcterms:created>
  <dcterms:modified xsi:type="dcterms:W3CDTF">2020-01-14T11:39:00Z</dcterms:modified>
</cp:coreProperties>
</file>