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jc w:val="center"/>
        <w:tblInd w:w="1620" w:type="dxa"/>
        <w:shd w:val="clear" w:color="auto" w:fill="FFFFFF"/>
        <w:tblCellMar>
          <w:left w:w="0" w:type="dxa"/>
          <w:right w:w="0" w:type="dxa"/>
        </w:tblCellMar>
        <w:tblLook w:val="04A0" w:firstRow="1" w:lastRow="0" w:firstColumn="1" w:lastColumn="0" w:noHBand="0" w:noVBand="1"/>
      </w:tblPr>
      <w:tblGrid>
        <w:gridCol w:w="10630"/>
      </w:tblGrid>
      <w:tr w:rsidR="005D2073" w:rsidTr="00407909">
        <w:trPr>
          <w:trHeight w:val="87"/>
          <w:jc w:val="center"/>
        </w:trPr>
        <w:tc>
          <w:tcPr>
            <w:tcW w:w="10630" w:type="dxa"/>
            <w:shd w:val="clear" w:color="auto" w:fill="FFFFFF"/>
            <w:tcMar>
              <w:top w:w="0" w:type="dxa"/>
              <w:left w:w="108" w:type="dxa"/>
              <w:bottom w:w="0" w:type="dxa"/>
              <w:right w:w="108" w:type="dxa"/>
            </w:tcMar>
            <w:hideMark/>
          </w:tcPr>
          <w:p w:rsidR="005D2073" w:rsidRDefault="005D2073" w:rsidP="00407909">
            <w:pPr>
              <w:spacing w:line="276" w:lineRule="auto"/>
              <w:ind w:right="-103"/>
              <w:jc w:val="right"/>
              <w:rPr>
                <w:rFonts w:ascii="Times New Roman" w:hAnsi="Times New Roman" w:cs="Times New Roman"/>
                <w:sz w:val="24"/>
                <w:szCs w:val="24"/>
              </w:rPr>
            </w:pPr>
            <w:r>
              <w:rPr>
                <w:noProof/>
                <w:lang w:eastAsia="en-GB"/>
              </w:rPr>
              <w:drawing>
                <wp:inline distT="0" distB="0" distL="0" distR="0" wp14:anchorId="5A2DE201" wp14:editId="2D44267E">
                  <wp:extent cx="3198678" cy="1736787"/>
                  <wp:effectExtent l="0" t="0" r="1905" b="0"/>
                  <wp:docPr id="1" name="Picture 1" descr="C:\Users\Josephine.wilkes\AppData\Local\Microsoft\Windows\INetCache\Content.Word\Oxford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wilkes\AppData\Local\Microsoft\Windows\INetCache\Content.Word\Oxfordshire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545" cy="1739430"/>
                          </a:xfrm>
                          <a:prstGeom prst="rect">
                            <a:avLst/>
                          </a:prstGeom>
                          <a:noFill/>
                          <a:ln>
                            <a:noFill/>
                          </a:ln>
                        </pic:spPr>
                      </pic:pic>
                    </a:graphicData>
                  </a:graphic>
                </wp:inline>
              </w:drawing>
            </w:r>
          </w:p>
          <w:p w:rsidR="005D2073" w:rsidRDefault="005D2073" w:rsidP="00407909">
            <w:pPr>
              <w:spacing w:line="276" w:lineRule="auto"/>
              <w:ind w:right="583"/>
              <w:rPr>
                <w:b/>
                <w:bCs/>
                <w:sz w:val="44"/>
                <w:szCs w:val="44"/>
              </w:rPr>
            </w:pPr>
            <w:bookmarkStart w:id="0" w:name="_GoBack"/>
            <w:bookmarkEnd w:id="0"/>
            <w:r>
              <w:t xml:space="preserve">         </w:t>
            </w:r>
            <w:r>
              <w:rPr>
                <w:b/>
                <w:bCs/>
                <w:sz w:val="44"/>
                <w:szCs w:val="44"/>
              </w:rPr>
              <w:t xml:space="preserve">OCCG Weekly Bulletin </w:t>
            </w:r>
          </w:p>
          <w:p w:rsidR="005D2073" w:rsidRPr="00275966" w:rsidRDefault="005D2073" w:rsidP="00407909">
            <w:pPr>
              <w:spacing w:after="240" w:line="276" w:lineRule="auto"/>
              <w:ind w:right="583"/>
              <w:rPr>
                <w:rFonts w:ascii="Arial" w:hAnsi="Arial" w:cs="Arial"/>
                <w:b/>
                <w:bCs/>
                <w:sz w:val="24"/>
                <w:szCs w:val="24"/>
              </w:rPr>
            </w:pPr>
            <w:r>
              <w:rPr>
                <w:rFonts w:ascii="Arial" w:hAnsi="Arial" w:cs="Arial"/>
                <w:b/>
                <w:bCs/>
              </w:rPr>
              <w:t>        </w:t>
            </w:r>
            <w:r>
              <w:rPr>
                <w:rFonts w:ascii="Arial" w:hAnsi="Arial" w:cs="Arial"/>
                <w:b/>
                <w:bCs/>
                <w:sz w:val="24"/>
                <w:szCs w:val="24"/>
              </w:rPr>
              <w:t xml:space="preserve">Wednesday 4 December </w:t>
            </w:r>
            <w:r w:rsidRPr="00275966">
              <w:rPr>
                <w:rFonts w:ascii="Arial" w:hAnsi="Arial" w:cs="Arial"/>
                <w:b/>
                <w:bCs/>
                <w:sz w:val="24"/>
                <w:szCs w:val="24"/>
              </w:rPr>
              <w:t>2019</w:t>
            </w:r>
          </w:p>
        </w:tc>
      </w:tr>
      <w:tr w:rsidR="005D2073" w:rsidTr="00407909">
        <w:trPr>
          <w:trHeight w:val="1697"/>
          <w:jc w:val="center"/>
        </w:trPr>
        <w:tc>
          <w:tcPr>
            <w:tcW w:w="10630" w:type="dxa"/>
            <w:shd w:val="clear" w:color="auto" w:fill="FFFFFF"/>
            <w:tcMar>
              <w:top w:w="0" w:type="dxa"/>
              <w:left w:w="108" w:type="dxa"/>
              <w:bottom w:w="0" w:type="dxa"/>
              <w:right w:w="108" w:type="dxa"/>
            </w:tcMar>
            <w:hideMark/>
          </w:tcPr>
          <w:p w:rsidR="005D2073" w:rsidRPr="003B3289" w:rsidRDefault="005D2073" w:rsidP="003B3289">
            <w:pPr>
              <w:spacing w:line="276" w:lineRule="auto"/>
              <w:ind w:right="583"/>
              <w:rPr>
                <w:b/>
                <w:bCs/>
                <w:color w:val="002060"/>
                <w:sz w:val="16"/>
                <w:szCs w:val="16"/>
              </w:rPr>
            </w:pPr>
            <w:r>
              <w:rPr>
                <w:rFonts w:ascii="Arial" w:hAnsi="Arial" w:cs="Arial"/>
                <w:b/>
                <w:bCs/>
                <w:sz w:val="32"/>
                <w:szCs w:val="32"/>
              </w:rPr>
              <w:t>        Included in this bulletin:</w:t>
            </w:r>
            <w:r w:rsidR="003B3289">
              <w:rPr>
                <w:b/>
                <w:bCs/>
                <w:color w:val="002060"/>
                <w:sz w:val="16"/>
                <w:szCs w:val="16"/>
              </w:rPr>
              <w:br/>
            </w:r>
          </w:p>
          <w:p w:rsidR="000D62B7" w:rsidRDefault="008E62D0" w:rsidP="003B328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Referrals for Lost Threads &amp; IUS for non-contraceptive reasons</w:t>
            </w:r>
          </w:p>
          <w:p w:rsidR="003B3289" w:rsidRPr="000D62B7" w:rsidRDefault="003B3289" w:rsidP="003B3289">
            <w:pPr>
              <w:pStyle w:val="ListParagraph"/>
              <w:numPr>
                <w:ilvl w:val="0"/>
                <w:numId w:val="1"/>
              </w:numPr>
              <w:spacing w:line="276" w:lineRule="auto"/>
              <w:ind w:right="583"/>
              <w:rPr>
                <w:rFonts w:ascii="Arial" w:hAnsi="Arial" w:cs="Arial"/>
                <w:b/>
                <w:bCs/>
                <w:color w:val="0070C0"/>
                <w:sz w:val="28"/>
                <w:szCs w:val="28"/>
              </w:rPr>
            </w:pPr>
            <w:r w:rsidRPr="000D62B7">
              <w:rPr>
                <w:rFonts w:ascii="Arial" w:hAnsi="Arial" w:cs="Arial"/>
                <w:b/>
                <w:bCs/>
                <w:color w:val="0070C0"/>
                <w:sz w:val="28"/>
                <w:szCs w:val="28"/>
              </w:rPr>
              <w:t>NHS England screening &amp; immunisations (Thames Valley) Pneumococcal update</w:t>
            </w:r>
          </w:p>
          <w:p w:rsidR="00D51533" w:rsidRPr="00D51533" w:rsidRDefault="00D51533" w:rsidP="00D51533">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NHS e-Referral system, Mental Health services</w:t>
            </w:r>
          </w:p>
          <w:p w:rsidR="003B3289" w:rsidRDefault="003B3289" w:rsidP="0040790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New prescribing dashboard</w:t>
            </w:r>
          </w:p>
          <w:p w:rsidR="00D51533" w:rsidRDefault="00D51533" w:rsidP="00D51533">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Online consultations – are you ready?</w:t>
            </w:r>
          </w:p>
          <w:p w:rsidR="00D51533" w:rsidRPr="00D51533" w:rsidRDefault="00D51533" w:rsidP="00D51533">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GP winter campaign toolkit</w:t>
            </w:r>
          </w:p>
          <w:p w:rsidR="008266FD" w:rsidRDefault="008266FD" w:rsidP="0040790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The Care Certificate</w:t>
            </w:r>
            <w:r w:rsidR="00125985">
              <w:rPr>
                <w:rFonts w:ascii="Arial" w:hAnsi="Arial" w:cs="Arial"/>
                <w:b/>
                <w:bCs/>
                <w:color w:val="0070C0"/>
                <w:sz w:val="28"/>
                <w:szCs w:val="28"/>
              </w:rPr>
              <w:t xml:space="preserve"> and IT training and support services articles</w:t>
            </w:r>
          </w:p>
          <w:p w:rsidR="00A57842" w:rsidRPr="008D7B79" w:rsidRDefault="00A57842" w:rsidP="00407909">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Children and young people’s mental health study session for GPs</w:t>
            </w:r>
          </w:p>
          <w:p w:rsidR="005D2073" w:rsidRPr="008475A2" w:rsidRDefault="005D2073" w:rsidP="00407909">
            <w:pPr>
              <w:spacing w:line="276" w:lineRule="auto"/>
              <w:ind w:right="583"/>
              <w:rPr>
                <w:rFonts w:ascii="Arial" w:hAnsi="Arial" w:cs="Arial"/>
                <w:b/>
                <w:bCs/>
                <w:color w:val="0070C0"/>
                <w:sz w:val="28"/>
                <w:szCs w:val="28"/>
              </w:rPr>
            </w:pPr>
          </w:p>
        </w:tc>
      </w:tr>
      <w:tr w:rsidR="005D2073" w:rsidTr="00407909">
        <w:trPr>
          <w:trHeight w:val="1326"/>
          <w:jc w:val="center"/>
        </w:trPr>
        <w:tc>
          <w:tcPr>
            <w:tcW w:w="10630" w:type="dxa"/>
            <w:shd w:val="clear" w:color="auto" w:fill="003893"/>
            <w:tcMar>
              <w:top w:w="0" w:type="dxa"/>
              <w:left w:w="108" w:type="dxa"/>
              <w:bottom w:w="0" w:type="dxa"/>
              <w:right w:w="108" w:type="dxa"/>
            </w:tcMar>
          </w:tcPr>
          <w:p w:rsidR="005D2073" w:rsidRDefault="005D2073" w:rsidP="00407909">
            <w:pPr>
              <w:spacing w:line="276" w:lineRule="auto"/>
              <w:ind w:left="567" w:right="583"/>
              <w:rPr>
                <w:rFonts w:ascii="Arial" w:hAnsi="Arial" w:cs="Arial"/>
                <w:b/>
                <w:bCs/>
                <w:sz w:val="24"/>
                <w:szCs w:val="24"/>
              </w:rPr>
            </w:pPr>
          </w:p>
          <w:p w:rsidR="005D2073" w:rsidRDefault="005D2073" w:rsidP="00407909">
            <w:pPr>
              <w:spacing w:line="276" w:lineRule="auto"/>
              <w:ind w:left="439" w:right="583"/>
              <w:rPr>
                <w:rFonts w:ascii="Times New Roman" w:hAnsi="Times New Roman" w:cs="Times New Roman"/>
                <w:b/>
                <w:bCs/>
                <w:sz w:val="24"/>
                <w:szCs w:val="24"/>
              </w:rPr>
            </w:pPr>
          </w:p>
        </w:tc>
      </w:tr>
      <w:tr w:rsidR="005D2073" w:rsidTr="00407909">
        <w:trPr>
          <w:trHeight w:val="1276"/>
          <w:jc w:val="center"/>
        </w:trPr>
        <w:tc>
          <w:tcPr>
            <w:tcW w:w="10630" w:type="dxa"/>
            <w:shd w:val="clear" w:color="auto" w:fill="FFFFFF"/>
            <w:tcMar>
              <w:top w:w="0" w:type="dxa"/>
              <w:left w:w="108" w:type="dxa"/>
              <w:bottom w:w="0" w:type="dxa"/>
              <w:right w:w="108" w:type="dxa"/>
            </w:tcMar>
          </w:tcPr>
          <w:p w:rsidR="008E62D0" w:rsidRDefault="008E62D0" w:rsidP="008E62D0">
            <w:pPr>
              <w:pStyle w:val="wordsection1"/>
              <w:spacing w:before="0" w:beforeAutospacing="0" w:after="0" w:afterAutospacing="0" w:line="276" w:lineRule="auto"/>
              <w:rPr>
                <w:rFonts w:ascii="Arial" w:hAnsi="Arial" w:cs="Arial"/>
                <w:b/>
                <w:bCs/>
                <w:sz w:val="28"/>
                <w:szCs w:val="28"/>
              </w:rPr>
            </w:pPr>
            <w:r>
              <w:rPr>
                <w:rFonts w:ascii="Arial" w:hAnsi="Arial" w:cs="Arial"/>
                <w:b/>
                <w:bCs/>
                <w:sz w:val="28"/>
                <w:szCs w:val="28"/>
              </w:rPr>
              <w:t>Referrals for Lost Threads &amp; IUS for non-contraceptive reasons:</w:t>
            </w:r>
          </w:p>
          <w:p w:rsidR="008E62D0" w:rsidRDefault="008E62D0" w:rsidP="008E62D0">
            <w:pPr>
              <w:pStyle w:val="wordsection1"/>
              <w:spacing w:before="0" w:beforeAutospacing="0" w:after="0" w:afterAutospacing="0" w:line="276" w:lineRule="auto"/>
              <w:rPr>
                <w:rFonts w:ascii="Arial" w:hAnsi="Arial" w:cs="Arial"/>
                <w:sz w:val="24"/>
                <w:szCs w:val="24"/>
              </w:rPr>
            </w:pPr>
            <w:r>
              <w:rPr>
                <w:rFonts w:ascii="Arial" w:hAnsi="Arial" w:cs="Arial"/>
                <w:sz w:val="24"/>
                <w:szCs w:val="24"/>
              </w:rPr>
              <w:t xml:space="preserve">Please view an important update on the referral pathway </w:t>
            </w:r>
            <w:hyperlink r:id="rId7" w:history="1">
              <w:r>
                <w:rPr>
                  <w:rStyle w:val="Hyperlink"/>
                  <w:rFonts w:ascii="Arial" w:hAnsi="Arial" w:cs="Arial"/>
                  <w:sz w:val="24"/>
                  <w:szCs w:val="24"/>
                </w:rPr>
                <w:t>here</w:t>
              </w:r>
            </w:hyperlink>
            <w:r>
              <w:rPr>
                <w:rFonts w:ascii="Arial" w:hAnsi="Arial" w:cs="Arial"/>
                <w:color w:val="FF0000"/>
                <w:sz w:val="24"/>
                <w:szCs w:val="24"/>
              </w:rPr>
              <w:t xml:space="preserve"> </w:t>
            </w:r>
            <w:r>
              <w:rPr>
                <w:rFonts w:ascii="Arial" w:hAnsi="Arial" w:cs="Arial"/>
                <w:sz w:val="24"/>
                <w:szCs w:val="24"/>
              </w:rPr>
              <w:t xml:space="preserve">including ultrasound no longer required before lost threads referral.  Queries to </w:t>
            </w:r>
            <w:hyperlink r:id="rId8" w:history="1">
              <w:r>
                <w:rPr>
                  <w:rStyle w:val="Hyperlink"/>
                  <w:rFonts w:ascii="Arial" w:hAnsi="Arial" w:cs="Arial"/>
                  <w:sz w:val="24"/>
                  <w:szCs w:val="24"/>
                </w:rPr>
                <w:t>OCCG.plannedcare@nhs.net</w:t>
              </w:r>
            </w:hyperlink>
            <w:r>
              <w:rPr>
                <w:rFonts w:ascii="Arial" w:hAnsi="Arial" w:cs="Arial"/>
                <w:color w:val="1F497D"/>
                <w:sz w:val="24"/>
                <w:szCs w:val="24"/>
              </w:rPr>
              <w:t>.</w:t>
            </w:r>
            <w:r>
              <w:rPr>
                <w:rFonts w:ascii="Arial" w:hAnsi="Arial" w:cs="Arial"/>
                <w:sz w:val="24"/>
                <w:szCs w:val="24"/>
              </w:rPr>
              <w:t xml:space="preserve"> </w:t>
            </w:r>
          </w:p>
          <w:p w:rsidR="000D62B7" w:rsidRPr="00EC3083" w:rsidRDefault="000D62B7" w:rsidP="000D62B7">
            <w:pPr>
              <w:rPr>
                <w:rFonts w:ascii="Arial" w:hAnsi="Arial" w:cs="Arial"/>
                <w:sz w:val="24"/>
                <w:szCs w:val="24"/>
              </w:rPr>
            </w:pPr>
            <w:r>
              <w:rPr>
                <w:rFonts w:ascii="Arial" w:hAnsi="Arial" w:cs="Arial"/>
                <w:b/>
                <w:bCs/>
                <w:sz w:val="28"/>
                <w:szCs w:val="28"/>
              </w:rPr>
              <w:t>____________________________________________________________</w:t>
            </w:r>
          </w:p>
          <w:p w:rsidR="000D62B7" w:rsidRPr="000D62B7" w:rsidRDefault="000D62B7" w:rsidP="003B3289">
            <w:pPr>
              <w:rPr>
                <w:rFonts w:ascii="Arial" w:hAnsi="Arial" w:cs="Arial"/>
                <w:bCs/>
                <w:sz w:val="24"/>
                <w:szCs w:val="24"/>
              </w:rPr>
            </w:pPr>
          </w:p>
          <w:p w:rsidR="003B3289" w:rsidRPr="009644DD" w:rsidRDefault="00E9068A" w:rsidP="003B3289">
            <w:pPr>
              <w:rPr>
                <w:rFonts w:ascii="Arial" w:hAnsi="Arial" w:cs="Arial"/>
                <w:sz w:val="24"/>
                <w:szCs w:val="24"/>
              </w:rPr>
            </w:pPr>
            <w:r>
              <w:rPr>
                <w:rFonts w:ascii="Arial" w:hAnsi="Arial" w:cs="Arial"/>
                <w:b/>
                <w:bCs/>
                <w:sz w:val="28"/>
                <w:szCs w:val="28"/>
              </w:rPr>
              <w:t xml:space="preserve">NHS </w:t>
            </w:r>
            <w:r w:rsidR="003B3289">
              <w:rPr>
                <w:rFonts w:ascii="Arial" w:hAnsi="Arial" w:cs="Arial"/>
                <w:b/>
                <w:bCs/>
                <w:sz w:val="28"/>
                <w:szCs w:val="28"/>
              </w:rPr>
              <w:t>England screening &amp; immunisations (Thames Valley) Pneumococcal update</w:t>
            </w:r>
            <w:r w:rsidR="00D51533">
              <w:rPr>
                <w:rFonts w:ascii="Arial" w:hAnsi="Arial" w:cs="Arial"/>
                <w:b/>
                <w:bCs/>
                <w:sz w:val="28"/>
                <w:szCs w:val="28"/>
              </w:rPr>
              <w:t xml:space="preserve">: </w:t>
            </w:r>
            <w:r w:rsidR="003B3289">
              <w:rPr>
                <w:rFonts w:ascii="Arial" w:hAnsi="Arial" w:cs="Arial"/>
                <w:b/>
                <w:bCs/>
                <w:sz w:val="28"/>
                <w:szCs w:val="28"/>
              </w:rPr>
              <w:br/>
            </w:r>
            <w:r w:rsidR="003B3289" w:rsidRPr="009644DD">
              <w:rPr>
                <w:rFonts w:ascii="Arial" w:hAnsi="Arial" w:cs="Arial"/>
                <w:sz w:val="24"/>
                <w:szCs w:val="24"/>
              </w:rPr>
              <w:t xml:space="preserve">Between June 2016 and April 2017, in Thames Valley there were 3 deaths due to invasive pneumococcal disease among children with clinical risk factors. Two of these children were not optimally vaccinated. The green book identifies those who are high risk for contracting pneumococcal disease and how they should be vaccinated, as they require additional vaccination alongside the routine immunisation programme. </w:t>
            </w:r>
            <w:r w:rsidR="003B3289">
              <w:rPr>
                <w:rFonts w:ascii="Arial" w:hAnsi="Arial" w:cs="Arial"/>
                <w:sz w:val="24"/>
                <w:szCs w:val="24"/>
              </w:rPr>
              <w:br/>
            </w:r>
          </w:p>
          <w:p w:rsidR="003B3289" w:rsidRPr="009644DD" w:rsidRDefault="003B3289" w:rsidP="003B3289">
            <w:pPr>
              <w:rPr>
                <w:rFonts w:ascii="Arial" w:hAnsi="Arial" w:cs="Arial"/>
                <w:sz w:val="24"/>
                <w:szCs w:val="24"/>
              </w:rPr>
            </w:pPr>
            <w:r w:rsidRPr="009644DD">
              <w:rPr>
                <w:rFonts w:ascii="Arial" w:hAnsi="Arial" w:cs="Arial"/>
                <w:sz w:val="24"/>
                <w:szCs w:val="24"/>
              </w:rPr>
              <w:t>Please see the email circulated to all practices on 2/12/19</w:t>
            </w:r>
            <w:r w:rsidRPr="009644DD">
              <w:rPr>
                <w:rFonts w:ascii="Arial" w:hAnsi="Arial" w:cs="Arial"/>
                <w:color w:val="FF0000"/>
                <w:sz w:val="24"/>
                <w:szCs w:val="24"/>
              </w:rPr>
              <w:t xml:space="preserve"> </w:t>
            </w:r>
            <w:r w:rsidRPr="009644DD">
              <w:rPr>
                <w:rFonts w:ascii="Arial" w:hAnsi="Arial" w:cs="Arial"/>
                <w:sz w:val="24"/>
                <w:szCs w:val="24"/>
              </w:rPr>
              <w:t xml:space="preserve">from Public Health summarising the </w:t>
            </w:r>
            <w:r w:rsidRPr="009644DD">
              <w:rPr>
                <w:rFonts w:ascii="Arial" w:hAnsi="Arial" w:cs="Arial"/>
                <w:sz w:val="24"/>
                <w:szCs w:val="24"/>
              </w:rPr>
              <w:lastRenderedPageBreak/>
              <w:t>pneumococcal chapter in the green book, identifying the high risk patients, how they should be vaccinated in primary care. The summary also highlights changes coming into effect from January 2020 regarding the routine immunisation of pneumococcal.</w:t>
            </w:r>
            <w:r>
              <w:rPr>
                <w:rFonts w:ascii="Arial" w:hAnsi="Arial" w:cs="Arial"/>
                <w:sz w:val="24"/>
                <w:szCs w:val="24"/>
              </w:rPr>
              <w:br/>
            </w:r>
          </w:p>
          <w:p w:rsidR="003B3289" w:rsidRPr="00CE5F1F" w:rsidRDefault="003B3289" w:rsidP="003B3289">
            <w:pPr>
              <w:rPr>
                <w:rFonts w:ascii="Arial" w:hAnsi="Arial" w:cs="Arial"/>
                <w:sz w:val="24"/>
                <w:szCs w:val="24"/>
              </w:rPr>
            </w:pPr>
            <w:r w:rsidRPr="009644DD">
              <w:rPr>
                <w:rFonts w:ascii="Arial" w:hAnsi="Arial" w:cs="Arial"/>
                <w:sz w:val="24"/>
                <w:szCs w:val="24"/>
              </w:rPr>
              <w:t xml:space="preserve">If you have any queries, please contact </w:t>
            </w:r>
            <w:hyperlink r:id="rId9" w:history="1">
              <w:r w:rsidRPr="009644DD">
                <w:rPr>
                  <w:rStyle w:val="Hyperlink"/>
                  <w:rFonts w:ascii="Arial" w:hAnsi="Arial" w:cs="Arial"/>
                  <w:sz w:val="24"/>
                  <w:szCs w:val="24"/>
                </w:rPr>
                <w:t>england.tvatpublichealth@nhs.net</w:t>
              </w:r>
            </w:hyperlink>
            <w:r w:rsidRPr="009644DD">
              <w:rPr>
                <w:rFonts w:ascii="Arial" w:hAnsi="Arial" w:cs="Arial"/>
                <w:sz w:val="24"/>
                <w:szCs w:val="24"/>
              </w:rPr>
              <w:t xml:space="preserve"> .</w:t>
            </w:r>
          </w:p>
          <w:p w:rsidR="003B3289" w:rsidRDefault="003B3289" w:rsidP="008E23DD">
            <w:pPr>
              <w:rPr>
                <w:rFonts w:ascii="Arial" w:hAnsi="Arial" w:cs="Arial"/>
                <w:b/>
                <w:bCs/>
                <w:sz w:val="28"/>
                <w:szCs w:val="28"/>
              </w:rPr>
            </w:pPr>
          </w:p>
          <w:p w:rsidR="003B3289" w:rsidRPr="00EC3083" w:rsidRDefault="003B3289" w:rsidP="003B3289">
            <w:pPr>
              <w:rPr>
                <w:rFonts w:ascii="Arial" w:hAnsi="Arial" w:cs="Arial"/>
                <w:sz w:val="24"/>
                <w:szCs w:val="24"/>
              </w:rPr>
            </w:pPr>
            <w:r>
              <w:rPr>
                <w:rFonts w:ascii="Arial" w:hAnsi="Arial" w:cs="Arial"/>
                <w:b/>
                <w:bCs/>
                <w:sz w:val="28"/>
                <w:szCs w:val="28"/>
              </w:rPr>
              <w:t>_____________________________</w:t>
            </w:r>
            <w:r w:rsidR="00D51533">
              <w:rPr>
                <w:rFonts w:ascii="Arial" w:hAnsi="Arial" w:cs="Arial"/>
                <w:b/>
                <w:bCs/>
                <w:sz w:val="28"/>
                <w:szCs w:val="28"/>
              </w:rPr>
              <w:t>_______________________________</w:t>
            </w:r>
          </w:p>
          <w:p w:rsidR="00D51533" w:rsidRDefault="00D51533" w:rsidP="00D51533">
            <w:pPr>
              <w:rPr>
                <w:rFonts w:ascii="Arial" w:hAnsi="Arial" w:cs="Arial"/>
                <w:b/>
                <w:bCs/>
                <w:sz w:val="28"/>
                <w:szCs w:val="28"/>
              </w:rPr>
            </w:pPr>
          </w:p>
          <w:p w:rsidR="00D51533" w:rsidRPr="009C4B7C" w:rsidRDefault="00D51533" w:rsidP="00D51533">
            <w:pPr>
              <w:rPr>
                <w:rFonts w:ascii="Arial" w:hAnsi="Arial" w:cs="Arial"/>
                <w:sz w:val="24"/>
                <w:szCs w:val="24"/>
              </w:rPr>
            </w:pPr>
            <w:r>
              <w:rPr>
                <w:rFonts w:ascii="Arial" w:hAnsi="Arial" w:cs="Arial"/>
                <w:b/>
                <w:bCs/>
                <w:sz w:val="28"/>
                <w:szCs w:val="28"/>
              </w:rPr>
              <w:t xml:space="preserve">NHS e-Referral system, Mental Health Services: </w:t>
            </w:r>
            <w:r>
              <w:rPr>
                <w:rFonts w:ascii="Arial" w:hAnsi="Arial" w:cs="Arial"/>
                <w:b/>
                <w:bCs/>
                <w:sz w:val="28"/>
                <w:szCs w:val="28"/>
              </w:rPr>
              <w:br/>
            </w:r>
            <w:r w:rsidRPr="009C4B7C">
              <w:rPr>
                <w:rFonts w:ascii="Arial" w:hAnsi="Arial" w:cs="Arial"/>
                <w:sz w:val="24"/>
                <w:szCs w:val="24"/>
              </w:rPr>
              <w:t>In January OHFT will commence access to Mental Health services on e-RS using the Referral Assessment Service functionality (RAS). The Services will be phased with the initial areas being CAMHS in Oxfordshire, Learning Disabilities in North Oxfordshire and AMHT in Oxford City. Further Mental Health Services will follow across Oxfordshire and Buckinghamshire during the New-Year. We will communicate further updates and changes as the schedule is formalised. We are currently updating existing FAQs/help documents to reflect information from Oxford Health. At this stage a decision has not been made as to if/when a P</w:t>
            </w:r>
            <w:r>
              <w:rPr>
                <w:rFonts w:ascii="Arial" w:hAnsi="Arial" w:cs="Arial"/>
                <w:sz w:val="24"/>
                <w:szCs w:val="24"/>
              </w:rPr>
              <w:t xml:space="preserve">aper </w:t>
            </w:r>
            <w:r w:rsidRPr="009C4B7C">
              <w:rPr>
                <w:rFonts w:ascii="Arial" w:hAnsi="Arial" w:cs="Arial"/>
                <w:sz w:val="24"/>
                <w:szCs w:val="24"/>
              </w:rPr>
              <w:t>S</w:t>
            </w:r>
            <w:r>
              <w:rPr>
                <w:rFonts w:ascii="Arial" w:hAnsi="Arial" w:cs="Arial"/>
                <w:sz w:val="24"/>
                <w:szCs w:val="24"/>
              </w:rPr>
              <w:t xml:space="preserve">witch </w:t>
            </w:r>
            <w:r w:rsidRPr="009C4B7C">
              <w:rPr>
                <w:rFonts w:ascii="Arial" w:hAnsi="Arial" w:cs="Arial"/>
                <w:sz w:val="24"/>
                <w:szCs w:val="24"/>
              </w:rPr>
              <w:t>O</w:t>
            </w:r>
            <w:r>
              <w:rPr>
                <w:rFonts w:ascii="Arial" w:hAnsi="Arial" w:cs="Arial"/>
                <w:sz w:val="24"/>
                <w:szCs w:val="24"/>
              </w:rPr>
              <w:t>ff</w:t>
            </w:r>
            <w:r w:rsidRPr="009C4B7C">
              <w:rPr>
                <w:rFonts w:ascii="Arial" w:hAnsi="Arial" w:cs="Arial"/>
                <w:sz w:val="24"/>
                <w:szCs w:val="24"/>
              </w:rPr>
              <w:t xml:space="preserve"> might be commenced for Mental Health services, but we will keep all practices informed of any changes. As always, thank you for your excellent use of e-Referrals across the county.</w:t>
            </w:r>
          </w:p>
          <w:p w:rsidR="00D51533" w:rsidRPr="009C4B7C" w:rsidRDefault="00D51533" w:rsidP="00D51533">
            <w:pPr>
              <w:rPr>
                <w:rFonts w:ascii="Arial" w:hAnsi="Arial" w:cs="Arial"/>
                <w:sz w:val="24"/>
                <w:szCs w:val="24"/>
              </w:rPr>
            </w:pPr>
          </w:p>
          <w:p w:rsidR="00D51533" w:rsidRPr="009C4B7C" w:rsidRDefault="00D51533" w:rsidP="00D51533">
            <w:pPr>
              <w:rPr>
                <w:rFonts w:ascii="Arial" w:hAnsi="Arial" w:cs="Arial"/>
                <w:sz w:val="24"/>
                <w:szCs w:val="24"/>
              </w:rPr>
            </w:pPr>
            <w:r w:rsidRPr="009C4B7C">
              <w:rPr>
                <w:rFonts w:ascii="Arial" w:hAnsi="Arial" w:cs="Arial"/>
                <w:sz w:val="24"/>
                <w:szCs w:val="24"/>
              </w:rPr>
              <w:t xml:space="preserve">If you have any further concerns or questions, please feel free to contact OCCG on </w:t>
            </w:r>
            <w:hyperlink r:id="rId10" w:history="1">
              <w:r w:rsidRPr="009C4B7C">
                <w:rPr>
                  <w:rStyle w:val="Hyperlink"/>
                  <w:rFonts w:ascii="Arial" w:eastAsia="Times New Roman" w:hAnsi="Arial" w:cs="Arial"/>
                  <w:b/>
                  <w:color w:val="0070C0"/>
                  <w:sz w:val="24"/>
                  <w:szCs w:val="24"/>
                  <w:lang w:eastAsia="en-GB"/>
                </w:rPr>
                <w:t>occg.ers@nhs.net</w:t>
              </w:r>
            </w:hyperlink>
            <w:r w:rsidRPr="009C4B7C">
              <w:rPr>
                <w:rFonts w:ascii="Arial" w:hAnsi="Arial" w:cs="Arial"/>
                <w:color w:val="FF0000"/>
                <w:sz w:val="24"/>
                <w:szCs w:val="24"/>
              </w:rPr>
              <w:t xml:space="preserve"> </w:t>
            </w:r>
            <w:r w:rsidRPr="009C4B7C">
              <w:rPr>
                <w:rFonts w:ascii="Arial" w:hAnsi="Arial" w:cs="Arial"/>
                <w:sz w:val="24"/>
                <w:szCs w:val="24"/>
              </w:rPr>
              <w:t>where we will be happy to help.</w:t>
            </w:r>
          </w:p>
          <w:p w:rsidR="00D51533" w:rsidRPr="009C4B7C" w:rsidRDefault="00D51533" w:rsidP="00D51533">
            <w:pPr>
              <w:rPr>
                <w:rFonts w:ascii="Arial" w:hAnsi="Arial" w:cs="Arial"/>
                <w:sz w:val="24"/>
                <w:szCs w:val="24"/>
              </w:rPr>
            </w:pPr>
          </w:p>
          <w:p w:rsidR="00D51533" w:rsidRPr="009C4B7C" w:rsidRDefault="00D51533" w:rsidP="00D51533">
            <w:pPr>
              <w:rPr>
                <w:rFonts w:ascii="Arial" w:hAnsi="Arial" w:cs="Arial"/>
                <w:sz w:val="24"/>
                <w:szCs w:val="24"/>
              </w:rPr>
            </w:pPr>
            <w:r w:rsidRPr="009C4B7C">
              <w:rPr>
                <w:rFonts w:ascii="Arial" w:hAnsi="Arial" w:cs="Arial"/>
                <w:sz w:val="24"/>
                <w:szCs w:val="24"/>
              </w:rPr>
              <w:t>For more information:</w:t>
            </w:r>
          </w:p>
          <w:p w:rsidR="00D51533" w:rsidRPr="009C4B7C" w:rsidRDefault="00D51533" w:rsidP="00D51533">
            <w:pPr>
              <w:pStyle w:val="ListParagraph"/>
              <w:numPr>
                <w:ilvl w:val="0"/>
                <w:numId w:val="2"/>
              </w:numPr>
              <w:spacing w:before="120"/>
              <w:ind w:left="357" w:hanging="357"/>
              <w:contextualSpacing w:val="0"/>
              <w:rPr>
                <w:rFonts w:ascii="Arial" w:hAnsi="Arial" w:cs="Arial"/>
                <w:b/>
                <w:color w:val="0070C0"/>
              </w:rPr>
            </w:pPr>
            <w:r w:rsidRPr="009C4B7C">
              <w:rPr>
                <w:rFonts w:ascii="Arial" w:hAnsi="Arial" w:cs="Arial"/>
              </w:rPr>
              <w:t xml:space="preserve">OCCG’s website has several training guides and FAQs for reference – </w:t>
            </w:r>
            <w:hyperlink r:id="rId11" w:history="1">
              <w:r w:rsidRPr="009C4B7C">
                <w:rPr>
                  <w:rStyle w:val="Hyperlink"/>
                  <w:rFonts w:ascii="Arial" w:hAnsi="Arial" w:cs="Arial"/>
                  <w:b/>
                  <w:color w:val="0070C0"/>
                </w:rPr>
                <w:t>click here</w:t>
              </w:r>
            </w:hyperlink>
          </w:p>
          <w:p w:rsidR="00D51533" w:rsidRPr="009C4B7C" w:rsidRDefault="00D51533" w:rsidP="00D51533">
            <w:pPr>
              <w:pStyle w:val="ListParagraph"/>
              <w:numPr>
                <w:ilvl w:val="0"/>
                <w:numId w:val="2"/>
              </w:numPr>
              <w:spacing w:before="120"/>
              <w:ind w:left="357" w:hanging="357"/>
              <w:contextualSpacing w:val="0"/>
              <w:rPr>
                <w:rFonts w:ascii="Arial" w:hAnsi="Arial" w:cs="Arial"/>
              </w:rPr>
            </w:pPr>
            <w:r w:rsidRPr="009C4B7C">
              <w:rPr>
                <w:rFonts w:ascii="Arial" w:hAnsi="Arial" w:cs="Arial"/>
              </w:rPr>
              <w:t xml:space="preserve">NHS Digital also has training documents for referrers – </w:t>
            </w:r>
            <w:hyperlink r:id="rId12" w:history="1">
              <w:r w:rsidRPr="009C4B7C">
                <w:rPr>
                  <w:rStyle w:val="Hyperlink"/>
                  <w:rFonts w:ascii="Arial" w:hAnsi="Arial" w:cs="Arial"/>
                  <w:b/>
                  <w:color w:val="0070C0"/>
                </w:rPr>
                <w:t>click here</w:t>
              </w:r>
            </w:hyperlink>
          </w:p>
          <w:p w:rsidR="00D51533" w:rsidRPr="00D439FB" w:rsidRDefault="00D51533" w:rsidP="00D51533">
            <w:pPr>
              <w:pStyle w:val="ListParagraph"/>
              <w:numPr>
                <w:ilvl w:val="0"/>
                <w:numId w:val="2"/>
              </w:numPr>
              <w:spacing w:before="120"/>
              <w:ind w:left="357" w:hanging="357"/>
              <w:contextualSpacing w:val="0"/>
              <w:rPr>
                <w:rFonts w:ascii="Arial" w:hAnsi="Arial" w:cs="Arial"/>
                <w:b/>
                <w:color w:val="0070C0"/>
              </w:rPr>
            </w:pPr>
            <w:r w:rsidRPr="009C4B7C">
              <w:rPr>
                <w:rFonts w:ascii="Arial" w:hAnsi="Arial" w:cs="Arial"/>
              </w:rPr>
              <w:t xml:space="preserve">If you would like some advice or assistance regarding any other e-RS issues, please contact </w:t>
            </w:r>
            <w:hyperlink r:id="rId13" w:history="1">
              <w:r w:rsidRPr="009C4B7C">
                <w:rPr>
                  <w:rStyle w:val="Hyperlink"/>
                  <w:rFonts w:ascii="Arial" w:hAnsi="Arial" w:cs="Arial"/>
                  <w:b/>
                  <w:color w:val="0070C0"/>
                </w:rPr>
                <w:t>occg.ers@nhs.net</w:t>
              </w:r>
            </w:hyperlink>
            <w:r w:rsidRPr="009C4B7C">
              <w:rPr>
                <w:rFonts w:ascii="Arial" w:hAnsi="Arial" w:cs="Arial"/>
                <w:b/>
                <w:color w:val="0070C0"/>
              </w:rPr>
              <w:t xml:space="preserve"> </w:t>
            </w:r>
          </w:p>
          <w:p w:rsidR="00D51533" w:rsidRPr="00EB4A47" w:rsidRDefault="00D51533" w:rsidP="00D51533">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w:t>
            </w:r>
          </w:p>
          <w:p w:rsidR="00D51533" w:rsidRPr="00A532AA" w:rsidRDefault="00D51533" w:rsidP="00D51533">
            <w:pPr>
              <w:rPr>
                <w:rFonts w:ascii="Arial" w:hAnsi="Arial" w:cs="Arial"/>
                <w:sz w:val="24"/>
                <w:szCs w:val="24"/>
              </w:rPr>
            </w:pPr>
            <w:r>
              <w:rPr>
                <w:rFonts w:ascii="Arial" w:hAnsi="Arial" w:cs="Arial"/>
                <w:b/>
                <w:bCs/>
                <w:sz w:val="28"/>
                <w:szCs w:val="28"/>
              </w:rPr>
              <w:t>New prescribing dashboard</w:t>
            </w:r>
            <w:r>
              <w:rPr>
                <w:rFonts w:ascii="Arial" w:hAnsi="Arial" w:cs="Arial"/>
                <w:b/>
                <w:bCs/>
                <w:sz w:val="28"/>
                <w:szCs w:val="28"/>
              </w:rPr>
              <w:br/>
            </w:r>
            <w:r w:rsidRPr="00A532AA">
              <w:rPr>
                <w:rFonts w:ascii="Arial" w:hAnsi="Arial" w:cs="Arial"/>
                <w:sz w:val="24"/>
                <w:szCs w:val="24"/>
              </w:rPr>
              <w:t xml:space="preserve">The September 2019 Medicines Optimisation Prescribing Dashboard is now available to view via the following </w:t>
            </w:r>
            <w:hyperlink r:id="rId14" w:history="1">
              <w:r w:rsidRPr="00A532AA">
                <w:rPr>
                  <w:rStyle w:val="Hyperlink"/>
                  <w:rFonts w:ascii="Arial" w:hAnsi="Arial" w:cs="Arial"/>
                  <w:sz w:val="24"/>
                  <w:szCs w:val="24"/>
                </w:rPr>
                <w:t>link</w:t>
              </w:r>
            </w:hyperlink>
            <w:r>
              <w:rPr>
                <w:rFonts w:ascii="Arial" w:hAnsi="Arial" w:cs="Arial"/>
                <w:sz w:val="24"/>
                <w:szCs w:val="24"/>
              </w:rPr>
              <w:br/>
            </w:r>
          </w:p>
          <w:p w:rsidR="00D51533" w:rsidRPr="00A532AA" w:rsidRDefault="00D51533" w:rsidP="00D51533">
            <w:pPr>
              <w:rPr>
                <w:rFonts w:ascii="Arial" w:hAnsi="Arial" w:cs="Arial"/>
                <w:sz w:val="24"/>
                <w:szCs w:val="24"/>
              </w:rPr>
            </w:pPr>
            <w:r w:rsidRPr="00A532AA">
              <w:rPr>
                <w:rFonts w:ascii="Arial" w:hAnsi="Arial" w:cs="Arial"/>
                <w:sz w:val="24"/>
                <w:szCs w:val="24"/>
              </w:rPr>
              <w:t xml:space="preserve">Please note that the dashboard has been updated to reflect the practice mergers which took place in September 2019 as well as the recent amendment to the Prescribing Incentive Scheme element 1 gateway. </w:t>
            </w:r>
            <w:r>
              <w:rPr>
                <w:rFonts w:ascii="Arial" w:hAnsi="Arial" w:cs="Arial"/>
                <w:sz w:val="24"/>
                <w:szCs w:val="24"/>
              </w:rPr>
              <w:br/>
            </w:r>
          </w:p>
          <w:p w:rsidR="00D51533" w:rsidRPr="00D439FB" w:rsidRDefault="00D51533" w:rsidP="00D51533">
            <w:pPr>
              <w:rPr>
                <w:rFonts w:ascii="Arial" w:hAnsi="Arial" w:cs="Arial"/>
                <w:sz w:val="24"/>
                <w:szCs w:val="24"/>
              </w:rPr>
            </w:pPr>
            <w:r w:rsidRPr="00A532AA">
              <w:rPr>
                <w:rFonts w:ascii="Arial" w:hAnsi="Arial" w:cs="Arial"/>
                <w:sz w:val="24"/>
                <w:szCs w:val="24"/>
              </w:rPr>
              <w:t xml:space="preserve">If you have any questions please contact </w:t>
            </w:r>
            <w:hyperlink r:id="rId15" w:history="1">
              <w:r w:rsidRPr="00A532AA">
                <w:rPr>
                  <w:rStyle w:val="Hyperlink"/>
                  <w:rFonts w:ascii="Arial" w:hAnsi="Arial" w:cs="Arial"/>
                  <w:sz w:val="24"/>
                  <w:szCs w:val="24"/>
                </w:rPr>
                <w:t>ross.burton@nhs.net</w:t>
              </w:r>
            </w:hyperlink>
            <w:r>
              <w:rPr>
                <w:rFonts w:ascii="Arial" w:hAnsi="Arial" w:cs="Arial"/>
                <w:sz w:val="24"/>
                <w:szCs w:val="24"/>
              </w:rPr>
              <w:t xml:space="preserve"> </w:t>
            </w:r>
          </w:p>
          <w:p w:rsidR="00D51533" w:rsidRPr="00EB4A47" w:rsidRDefault="00D51533" w:rsidP="00D51533">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w:t>
            </w:r>
          </w:p>
          <w:p w:rsidR="008E23DD" w:rsidRDefault="008E23DD" w:rsidP="008E23DD">
            <w:pPr>
              <w:rPr>
                <w:rFonts w:ascii="Arial" w:hAnsi="Arial" w:cs="Arial"/>
                <w:b/>
                <w:bCs/>
                <w:sz w:val="28"/>
                <w:szCs w:val="28"/>
              </w:rPr>
            </w:pPr>
            <w:r>
              <w:rPr>
                <w:rFonts w:ascii="Arial" w:hAnsi="Arial" w:cs="Arial"/>
                <w:b/>
                <w:bCs/>
                <w:sz w:val="28"/>
                <w:szCs w:val="28"/>
              </w:rPr>
              <w:t xml:space="preserve">Online consultations – are you ready? </w:t>
            </w:r>
          </w:p>
          <w:p w:rsidR="008E23DD" w:rsidRDefault="008E23DD" w:rsidP="008E23DD">
            <w:pPr>
              <w:rPr>
                <w:rFonts w:ascii="Arial" w:hAnsi="Arial" w:cs="Arial"/>
                <w:sz w:val="24"/>
                <w:szCs w:val="24"/>
              </w:rPr>
            </w:pPr>
            <w:r>
              <w:rPr>
                <w:rFonts w:ascii="Arial" w:hAnsi="Arial" w:cs="Arial"/>
                <w:sz w:val="24"/>
                <w:szCs w:val="24"/>
              </w:rPr>
              <w:t xml:space="preserve">All patients have the right to online and video consultation by April 2021. Online consultations by </w:t>
            </w:r>
            <w:r>
              <w:rPr>
                <w:rFonts w:ascii="Arial" w:hAnsi="Arial" w:cs="Arial"/>
                <w:b/>
                <w:bCs/>
                <w:sz w:val="24"/>
                <w:szCs w:val="24"/>
              </w:rPr>
              <w:t>April 2020</w:t>
            </w:r>
            <w:r>
              <w:rPr>
                <w:rFonts w:ascii="Arial" w:hAnsi="Arial" w:cs="Arial"/>
                <w:sz w:val="24"/>
                <w:szCs w:val="24"/>
              </w:rPr>
              <w:t xml:space="preserve"> and consultations via video by </w:t>
            </w:r>
            <w:r>
              <w:rPr>
                <w:rFonts w:ascii="Arial" w:hAnsi="Arial" w:cs="Arial"/>
                <w:b/>
                <w:bCs/>
                <w:sz w:val="24"/>
                <w:szCs w:val="24"/>
              </w:rPr>
              <w:t>April 2021</w:t>
            </w:r>
            <w:r>
              <w:rPr>
                <w:rFonts w:ascii="Arial" w:hAnsi="Arial" w:cs="Arial"/>
                <w:sz w:val="24"/>
                <w:szCs w:val="24"/>
              </w:rPr>
              <w:t xml:space="preserve">.  </w:t>
            </w:r>
          </w:p>
          <w:p w:rsidR="008E23DD" w:rsidRDefault="008E23DD" w:rsidP="008E23DD">
            <w:pPr>
              <w:rPr>
                <w:color w:val="1F497D"/>
              </w:rPr>
            </w:pPr>
          </w:p>
          <w:p w:rsidR="00D51533" w:rsidRDefault="008E23DD" w:rsidP="00407909">
            <w:pPr>
              <w:rPr>
                <w:rFonts w:ascii="Arial" w:hAnsi="Arial" w:cs="Arial"/>
                <w:sz w:val="24"/>
                <w:szCs w:val="24"/>
              </w:rPr>
            </w:pPr>
            <w:r>
              <w:rPr>
                <w:rFonts w:ascii="Arial" w:hAnsi="Arial" w:cs="Arial"/>
                <w:sz w:val="24"/>
                <w:szCs w:val="24"/>
              </w:rPr>
              <w:t xml:space="preserve">For more information including funding, timescales to consider in implementing a system and useful </w:t>
            </w:r>
            <w:r w:rsidR="00D51533">
              <w:rPr>
                <w:rFonts w:ascii="Arial" w:hAnsi="Arial" w:cs="Arial"/>
                <w:sz w:val="24"/>
                <w:szCs w:val="24"/>
              </w:rPr>
              <w:t>helpful links</w:t>
            </w:r>
            <w:r>
              <w:rPr>
                <w:rFonts w:ascii="Arial" w:hAnsi="Arial" w:cs="Arial"/>
                <w:sz w:val="24"/>
                <w:szCs w:val="24"/>
              </w:rPr>
              <w:t xml:space="preserve"> please see the </w:t>
            </w:r>
            <w:hyperlink r:id="rId16" w:history="1">
              <w:r w:rsidRPr="000B34D1">
                <w:rPr>
                  <w:rStyle w:val="Hyperlink"/>
                  <w:rFonts w:ascii="Arial" w:hAnsi="Arial" w:cs="Arial"/>
                  <w:sz w:val="24"/>
                  <w:szCs w:val="24"/>
                </w:rPr>
                <w:t>attachment here. </w:t>
              </w:r>
            </w:hyperlink>
          </w:p>
          <w:p w:rsidR="00D51533" w:rsidRPr="00EB4A47" w:rsidRDefault="00D51533" w:rsidP="00D51533">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w:t>
            </w:r>
          </w:p>
          <w:p w:rsidR="00D51533" w:rsidRPr="00A532AA" w:rsidRDefault="00D51533" w:rsidP="00D51533">
            <w:pPr>
              <w:rPr>
                <w:rFonts w:ascii="Arial" w:hAnsi="Arial" w:cs="Arial"/>
                <w:sz w:val="24"/>
                <w:szCs w:val="24"/>
              </w:rPr>
            </w:pPr>
            <w:r>
              <w:rPr>
                <w:rFonts w:ascii="Arial" w:hAnsi="Arial" w:cs="Arial"/>
                <w:b/>
                <w:bCs/>
                <w:sz w:val="28"/>
                <w:szCs w:val="28"/>
              </w:rPr>
              <w:lastRenderedPageBreak/>
              <w:t>GP winter campaign toolkit:</w:t>
            </w:r>
            <w:r>
              <w:rPr>
                <w:rFonts w:ascii="Arial" w:hAnsi="Arial" w:cs="Arial"/>
                <w:b/>
                <w:bCs/>
                <w:sz w:val="28"/>
                <w:szCs w:val="28"/>
              </w:rPr>
              <w:br/>
            </w:r>
            <w:r w:rsidRPr="00A532AA">
              <w:rPr>
                <w:rFonts w:ascii="Arial" w:hAnsi="Arial" w:cs="Arial"/>
                <w:sz w:val="24"/>
                <w:szCs w:val="24"/>
              </w:rPr>
              <w:t xml:space="preserve">The toolkit provides resources which you can download including posters and leaflets to promote the flu vaccination for eligible patients, NHS 111, local MIUs and how to stay well – see the </w:t>
            </w:r>
            <w:hyperlink r:id="rId17" w:history="1">
              <w:r w:rsidRPr="00A532AA">
                <w:rPr>
                  <w:rStyle w:val="Hyperlink"/>
                  <w:rFonts w:ascii="Arial" w:hAnsi="Arial" w:cs="Arial"/>
                  <w:sz w:val="24"/>
                  <w:szCs w:val="24"/>
                </w:rPr>
                <w:t>toolkit here</w:t>
              </w:r>
            </w:hyperlink>
            <w:r w:rsidRPr="00A532AA">
              <w:rPr>
                <w:rFonts w:ascii="Arial" w:hAnsi="Arial" w:cs="Arial"/>
                <w:sz w:val="24"/>
                <w:szCs w:val="24"/>
              </w:rPr>
              <w:t xml:space="preserve"> </w:t>
            </w:r>
            <w:r>
              <w:rPr>
                <w:rFonts w:ascii="Arial" w:hAnsi="Arial" w:cs="Arial"/>
                <w:sz w:val="24"/>
                <w:szCs w:val="24"/>
              </w:rPr>
              <w:br/>
            </w:r>
          </w:p>
          <w:p w:rsidR="00EF75A3" w:rsidRDefault="00D51533" w:rsidP="00D51533">
            <w:pPr>
              <w:rPr>
                <w:rFonts w:ascii="Arial" w:hAnsi="Arial" w:cs="Arial"/>
                <w:sz w:val="24"/>
                <w:szCs w:val="24"/>
              </w:rPr>
            </w:pPr>
            <w:r w:rsidRPr="00A532AA">
              <w:rPr>
                <w:rFonts w:ascii="Arial" w:hAnsi="Arial" w:cs="Arial"/>
                <w:sz w:val="24"/>
                <w:szCs w:val="24"/>
              </w:rPr>
              <w:t>There are translated leaflets in six languages (including Polish and Urdu) which explain who should have the flu vaccine and why.</w:t>
            </w:r>
          </w:p>
          <w:p w:rsidR="00EF75A3" w:rsidRDefault="00EF75A3" w:rsidP="00D51533">
            <w:pPr>
              <w:rPr>
                <w:rFonts w:ascii="Arial" w:hAnsi="Arial" w:cs="Arial"/>
                <w:sz w:val="24"/>
                <w:szCs w:val="24"/>
              </w:rPr>
            </w:pPr>
          </w:p>
          <w:p w:rsidR="00D51533" w:rsidRDefault="00D51533" w:rsidP="00D51533">
            <w:pPr>
              <w:rPr>
                <w:rFonts w:ascii="Arial" w:hAnsi="Arial" w:cs="Arial"/>
                <w:sz w:val="24"/>
                <w:szCs w:val="24"/>
              </w:rPr>
            </w:pPr>
            <w:r w:rsidRPr="00A532AA">
              <w:rPr>
                <w:rFonts w:ascii="Arial" w:hAnsi="Arial" w:cs="Arial"/>
                <w:sz w:val="24"/>
                <w:szCs w:val="24"/>
              </w:rPr>
              <w:t xml:space="preserve">There is website-ready text and articles for practice newsletters to publicise the flu vaccination, winter plans and best use of antibiotics. </w:t>
            </w:r>
          </w:p>
          <w:p w:rsidR="00EF75A3" w:rsidRPr="00A532AA" w:rsidRDefault="00EF75A3" w:rsidP="00D51533">
            <w:pPr>
              <w:rPr>
                <w:rFonts w:ascii="Arial" w:hAnsi="Arial" w:cs="Arial"/>
                <w:sz w:val="24"/>
                <w:szCs w:val="24"/>
              </w:rPr>
            </w:pPr>
          </w:p>
          <w:p w:rsidR="00D51533" w:rsidRPr="00A532AA" w:rsidRDefault="00D51533" w:rsidP="00D51533">
            <w:pPr>
              <w:rPr>
                <w:rFonts w:ascii="Arial" w:hAnsi="Arial" w:cs="Arial"/>
                <w:sz w:val="24"/>
                <w:szCs w:val="24"/>
              </w:rPr>
            </w:pPr>
            <w:r w:rsidRPr="00A532AA">
              <w:rPr>
                <w:rFonts w:ascii="Arial" w:hAnsi="Arial" w:cs="Arial"/>
                <w:sz w:val="24"/>
                <w:szCs w:val="24"/>
              </w:rPr>
              <w:t>We have also provided a selection of social media messages for your Twitter and Facebook sites.</w:t>
            </w:r>
          </w:p>
          <w:p w:rsidR="00D51533" w:rsidRPr="00B52C99" w:rsidRDefault="00D51533" w:rsidP="00407909">
            <w:pPr>
              <w:rPr>
                <w:rFonts w:ascii="Arial" w:hAnsi="Arial" w:cs="Arial"/>
                <w:sz w:val="24"/>
                <w:szCs w:val="24"/>
              </w:rPr>
            </w:pPr>
            <w:r w:rsidRPr="00A532AA">
              <w:rPr>
                <w:rFonts w:ascii="Arial" w:hAnsi="Arial" w:cs="Arial"/>
                <w:sz w:val="24"/>
                <w:szCs w:val="24"/>
              </w:rPr>
              <w:t xml:space="preserve">If you require further Oxfordshire advice cards for your surgery reception to promote local health services please email: </w:t>
            </w:r>
            <w:hyperlink r:id="rId18" w:history="1">
              <w:r w:rsidRPr="00A532AA">
                <w:rPr>
                  <w:rStyle w:val="Hyperlink"/>
                  <w:rFonts w:ascii="Arial" w:hAnsi="Arial" w:cs="Arial"/>
                  <w:b/>
                  <w:bCs/>
                  <w:sz w:val="24"/>
                  <w:szCs w:val="24"/>
                </w:rPr>
                <w:t>richard.mccrann@nhs.net</w:t>
              </w:r>
            </w:hyperlink>
            <w:r w:rsidRPr="00A532AA">
              <w:rPr>
                <w:rFonts w:ascii="Arial" w:hAnsi="Arial" w:cs="Arial"/>
                <w:b/>
                <w:bCs/>
                <w:sz w:val="24"/>
                <w:szCs w:val="24"/>
              </w:rPr>
              <w:t xml:space="preserve"> </w:t>
            </w:r>
            <w:r w:rsidRPr="00A532AA">
              <w:rPr>
                <w:rFonts w:ascii="Arial" w:hAnsi="Arial" w:cs="Arial"/>
                <w:sz w:val="24"/>
                <w:szCs w:val="24"/>
              </w:rPr>
              <w:t>  </w:t>
            </w:r>
          </w:p>
          <w:p w:rsidR="005D2073" w:rsidRPr="00EB4A47" w:rsidRDefault="005D2073" w:rsidP="00407909">
            <w:pPr>
              <w:pStyle w:val="wordsection1"/>
              <w:spacing w:before="0" w:beforeAutospacing="0" w:after="160" w:afterAutospacing="0" w:line="252" w:lineRule="auto"/>
              <w:rPr>
                <w:rFonts w:ascii="Arial" w:hAnsi="Arial" w:cs="Arial"/>
                <w:bCs/>
                <w:sz w:val="24"/>
                <w:szCs w:val="24"/>
              </w:rPr>
            </w:pPr>
            <w:r>
              <w:rPr>
                <w:rFonts w:ascii="Arial" w:hAnsi="Arial" w:cs="Arial"/>
                <w:b/>
                <w:bCs/>
                <w:sz w:val="28"/>
                <w:szCs w:val="28"/>
              </w:rPr>
              <w:t>____________________________________________________________</w:t>
            </w:r>
          </w:p>
          <w:p w:rsidR="005D2073" w:rsidRDefault="008266FD" w:rsidP="00407909">
            <w:pPr>
              <w:rPr>
                <w:rFonts w:ascii="Arial" w:hAnsi="Arial" w:cs="Arial"/>
                <w:b/>
                <w:bCs/>
                <w:sz w:val="28"/>
                <w:szCs w:val="28"/>
              </w:rPr>
            </w:pPr>
            <w:r>
              <w:rPr>
                <w:rFonts w:ascii="Arial" w:hAnsi="Arial" w:cs="Arial"/>
                <w:b/>
                <w:bCs/>
                <w:sz w:val="28"/>
                <w:szCs w:val="28"/>
              </w:rPr>
              <w:t>The Care Certificate</w:t>
            </w:r>
            <w:r w:rsidR="00125985">
              <w:rPr>
                <w:rFonts w:ascii="Arial" w:hAnsi="Arial" w:cs="Arial"/>
                <w:b/>
                <w:bCs/>
                <w:sz w:val="28"/>
                <w:szCs w:val="28"/>
              </w:rPr>
              <w:t xml:space="preserve"> and IT training and support services articles</w:t>
            </w:r>
            <w:r w:rsidR="005D2073">
              <w:rPr>
                <w:rFonts w:ascii="Arial" w:hAnsi="Arial" w:cs="Arial"/>
                <w:b/>
                <w:bCs/>
                <w:sz w:val="28"/>
                <w:szCs w:val="28"/>
              </w:rPr>
              <w:t>:</w:t>
            </w:r>
          </w:p>
          <w:p w:rsidR="005D2073" w:rsidRDefault="00125985" w:rsidP="00407909">
            <w:pPr>
              <w:rPr>
                <w:rFonts w:ascii="Arial" w:hAnsi="Arial" w:cs="Arial"/>
                <w:sz w:val="24"/>
                <w:szCs w:val="24"/>
              </w:rPr>
            </w:pPr>
            <w:r>
              <w:rPr>
                <w:rFonts w:ascii="Arial" w:hAnsi="Arial" w:cs="Arial"/>
                <w:sz w:val="24"/>
                <w:szCs w:val="24"/>
              </w:rPr>
              <w:t>The Care Certificate is an identified set of standards that health and social care workers adhere to in their daily working life.</w:t>
            </w:r>
          </w:p>
          <w:p w:rsidR="00125985" w:rsidRDefault="00125985" w:rsidP="00407909">
            <w:pPr>
              <w:rPr>
                <w:rFonts w:ascii="Arial" w:hAnsi="Arial" w:cs="Arial"/>
                <w:sz w:val="24"/>
                <w:szCs w:val="24"/>
              </w:rPr>
            </w:pPr>
          </w:p>
          <w:p w:rsidR="00125985" w:rsidRDefault="00125985" w:rsidP="00407909">
            <w:pPr>
              <w:rPr>
                <w:rFonts w:ascii="Arial" w:hAnsi="Arial" w:cs="Arial"/>
                <w:sz w:val="24"/>
                <w:szCs w:val="24"/>
              </w:rPr>
            </w:pPr>
            <w:r>
              <w:rPr>
                <w:rFonts w:ascii="Arial" w:hAnsi="Arial" w:cs="Arial"/>
                <w:sz w:val="24"/>
                <w:szCs w:val="24"/>
              </w:rPr>
              <w:t>The underlying principles of SCW IT training and support services are to provide CCG member practices with a high quality, value for money, training and support service which is in line with their needs and requirements.</w:t>
            </w:r>
          </w:p>
          <w:p w:rsidR="00125985" w:rsidRDefault="00125985" w:rsidP="00407909">
            <w:pPr>
              <w:rPr>
                <w:rFonts w:ascii="Arial" w:hAnsi="Arial" w:cs="Arial"/>
                <w:sz w:val="24"/>
                <w:szCs w:val="24"/>
              </w:rPr>
            </w:pPr>
          </w:p>
          <w:p w:rsidR="005D2073" w:rsidRPr="008E2216" w:rsidRDefault="00125985" w:rsidP="00407909">
            <w:pPr>
              <w:rPr>
                <w:rFonts w:ascii="Arial" w:hAnsi="Arial" w:cs="Arial"/>
                <w:sz w:val="24"/>
                <w:szCs w:val="24"/>
              </w:rPr>
            </w:pPr>
            <w:r>
              <w:rPr>
                <w:rFonts w:ascii="Arial" w:hAnsi="Arial" w:cs="Arial"/>
                <w:sz w:val="24"/>
                <w:szCs w:val="24"/>
              </w:rPr>
              <w:t xml:space="preserve">Please </w:t>
            </w:r>
            <w:hyperlink r:id="rId19" w:history="1">
              <w:r w:rsidRPr="000B34D1">
                <w:rPr>
                  <w:rStyle w:val="Hyperlink"/>
                  <w:rFonts w:ascii="Arial" w:hAnsi="Arial" w:cs="Arial"/>
                  <w:sz w:val="24"/>
                  <w:szCs w:val="24"/>
                </w:rPr>
                <w:t>click here</w:t>
              </w:r>
            </w:hyperlink>
            <w:r w:rsidR="000B34D1">
              <w:rPr>
                <w:rFonts w:ascii="Arial" w:hAnsi="Arial" w:cs="Arial"/>
                <w:color w:val="FF0000"/>
                <w:sz w:val="24"/>
                <w:szCs w:val="24"/>
              </w:rPr>
              <w:t xml:space="preserve"> </w:t>
            </w:r>
            <w:r>
              <w:rPr>
                <w:rFonts w:ascii="Arial" w:hAnsi="Arial" w:cs="Arial"/>
                <w:color w:val="FF0000"/>
                <w:sz w:val="24"/>
                <w:szCs w:val="24"/>
              </w:rPr>
              <w:t xml:space="preserve"> </w:t>
            </w:r>
            <w:r w:rsidR="00D439FB">
              <w:rPr>
                <w:rFonts w:ascii="Arial" w:hAnsi="Arial" w:cs="Arial"/>
                <w:sz w:val="24"/>
                <w:szCs w:val="24"/>
              </w:rPr>
              <w:t>to view more information about</w:t>
            </w:r>
            <w:r>
              <w:rPr>
                <w:rFonts w:ascii="Arial" w:hAnsi="Arial" w:cs="Arial"/>
                <w:sz w:val="24"/>
                <w:szCs w:val="24"/>
              </w:rPr>
              <w:t xml:space="preserve"> these two subjects.</w:t>
            </w:r>
          </w:p>
          <w:p w:rsidR="005D2073" w:rsidRPr="003743B1" w:rsidRDefault="005D2073" w:rsidP="00407909">
            <w:pPr>
              <w:spacing w:after="160" w:line="252" w:lineRule="auto"/>
              <w:rPr>
                <w:rFonts w:ascii="Arial" w:hAnsi="Arial" w:cs="Arial"/>
                <w:sz w:val="24"/>
                <w:szCs w:val="24"/>
                <w:lang w:eastAsia="en-GB"/>
              </w:rPr>
            </w:pPr>
            <w:r>
              <w:rPr>
                <w:rFonts w:ascii="Arial" w:hAnsi="Arial" w:cs="Arial"/>
                <w:b/>
                <w:bCs/>
                <w:sz w:val="28"/>
                <w:szCs w:val="28"/>
              </w:rPr>
              <w:t>_____________________________________________________________</w:t>
            </w:r>
          </w:p>
          <w:p w:rsidR="00174D0D" w:rsidRDefault="00174D0D" w:rsidP="00174D0D">
            <w:pPr>
              <w:pStyle w:val="Default"/>
            </w:pPr>
            <w:r>
              <w:rPr>
                <w:b/>
                <w:bCs/>
                <w:sz w:val="28"/>
                <w:szCs w:val="28"/>
              </w:rPr>
              <w:t>Children and young people’s mental health study session for GPs</w:t>
            </w:r>
            <w:r w:rsidR="00D51533">
              <w:rPr>
                <w:b/>
                <w:bCs/>
                <w:sz w:val="28"/>
                <w:szCs w:val="28"/>
              </w:rPr>
              <w:t xml:space="preserve">: </w:t>
            </w:r>
            <w:r>
              <w:rPr>
                <w:b/>
                <w:bCs/>
                <w:sz w:val="28"/>
                <w:szCs w:val="28"/>
              </w:rPr>
              <w:br/>
            </w:r>
            <w:r w:rsidRPr="00730768">
              <w:t>A half-day session which will focus on presentation</w:t>
            </w:r>
            <w:r>
              <w:t xml:space="preserve">s encountered regularly by </w:t>
            </w:r>
            <w:r w:rsidR="00D51533">
              <w:t xml:space="preserve">GPs </w:t>
            </w:r>
            <w:r w:rsidR="00D51533" w:rsidRPr="00730768">
              <w:t>Wednesday</w:t>
            </w:r>
            <w:r w:rsidRPr="00730768">
              <w:t xml:space="preserve"> 12 February 2020 – 1pm in Oxford.  </w:t>
            </w:r>
            <w:r>
              <w:br/>
            </w:r>
          </w:p>
          <w:p w:rsidR="00174D0D" w:rsidRPr="00730768" w:rsidRDefault="00174D0D" w:rsidP="00174D0D">
            <w:pPr>
              <w:pStyle w:val="Default"/>
            </w:pPr>
            <w:r w:rsidRPr="00730768">
              <w:t xml:space="preserve">Please see </w:t>
            </w:r>
            <w:hyperlink r:id="rId20" w:history="1">
              <w:r w:rsidRPr="000B34D1">
                <w:rPr>
                  <w:rStyle w:val="Hyperlink"/>
                </w:rPr>
                <w:t>attached flyer</w:t>
              </w:r>
            </w:hyperlink>
            <w:r w:rsidR="000B34D1">
              <w:rPr>
                <w:color w:val="FF0000"/>
              </w:rPr>
              <w:t xml:space="preserve"> </w:t>
            </w:r>
            <w:r w:rsidRPr="00730768">
              <w:t xml:space="preserve"> from NHS Thames Valley Strategic Clinical Network.</w:t>
            </w:r>
          </w:p>
          <w:p w:rsidR="005D2073" w:rsidRPr="008E2216" w:rsidRDefault="005D2073" w:rsidP="00407909">
            <w:pPr>
              <w:rPr>
                <w:rFonts w:ascii="Arial" w:hAnsi="Arial" w:cs="Arial"/>
                <w:color w:val="1F497D"/>
                <w:sz w:val="24"/>
                <w:szCs w:val="24"/>
              </w:rPr>
            </w:pPr>
          </w:p>
          <w:p w:rsidR="005D2073" w:rsidRPr="0093521E" w:rsidRDefault="005D2073" w:rsidP="00407909">
            <w:pPr>
              <w:pStyle w:val="Default"/>
            </w:pPr>
          </w:p>
        </w:tc>
      </w:tr>
      <w:tr w:rsidR="005D2073" w:rsidTr="00407909">
        <w:trPr>
          <w:jc w:val="center"/>
        </w:trPr>
        <w:tc>
          <w:tcPr>
            <w:tcW w:w="10630" w:type="dxa"/>
            <w:shd w:val="clear" w:color="auto" w:fill="0070C0"/>
            <w:tcMar>
              <w:top w:w="0" w:type="dxa"/>
              <w:left w:w="108" w:type="dxa"/>
              <w:bottom w:w="0" w:type="dxa"/>
              <w:right w:w="108" w:type="dxa"/>
            </w:tcMar>
          </w:tcPr>
          <w:p w:rsidR="005D2073" w:rsidRDefault="005D2073" w:rsidP="00407909">
            <w:pPr>
              <w:spacing w:before="240" w:line="276" w:lineRule="auto"/>
              <w:ind w:right="584"/>
              <w:jc w:val="center"/>
              <w:rPr>
                <w:sz w:val="24"/>
                <w:szCs w:val="24"/>
              </w:rPr>
            </w:pPr>
          </w:p>
        </w:tc>
      </w:tr>
      <w:tr w:rsidR="005D2073" w:rsidTr="00407909">
        <w:trPr>
          <w:jc w:val="center"/>
        </w:trPr>
        <w:tc>
          <w:tcPr>
            <w:tcW w:w="10630" w:type="dxa"/>
            <w:shd w:val="clear" w:color="auto" w:fill="FFFFFF"/>
            <w:tcMar>
              <w:top w:w="0" w:type="dxa"/>
              <w:left w:w="108" w:type="dxa"/>
              <w:bottom w:w="0" w:type="dxa"/>
              <w:right w:w="108" w:type="dxa"/>
            </w:tcMar>
            <w:hideMark/>
          </w:tcPr>
          <w:p w:rsidR="005D2073" w:rsidRDefault="005D2073" w:rsidP="00407909">
            <w:pPr>
              <w:spacing w:before="240" w:line="276" w:lineRule="auto"/>
              <w:ind w:right="584"/>
              <w:jc w:val="center"/>
              <w:rPr>
                <w:rStyle w:val="Hyperlink"/>
                <w:b/>
                <w:bCs/>
                <w:color w:val="0070C0"/>
                <w:u w:val="none"/>
              </w:rPr>
            </w:pPr>
            <w:r>
              <w:rPr>
                <w:rFonts w:ascii="Arial" w:hAnsi="Arial" w:cs="Arial"/>
                <w:b/>
                <w:bCs/>
              </w:rPr>
              <w:t xml:space="preserve">To give us your feedback please email: </w:t>
            </w:r>
            <w:hyperlink r:id="rId21" w:history="1">
              <w:r>
                <w:rPr>
                  <w:rStyle w:val="Hyperlink"/>
                  <w:rFonts w:ascii="Arial" w:hAnsi="Arial" w:cs="Arial"/>
                  <w:b/>
                  <w:bCs/>
                  <w:color w:val="0070C0"/>
                  <w:u w:val="none"/>
                </w:rPr>
                <w:t>OCCG.GPbulletin@nhs.net</w:t>
              </w:r>
            </w:hyperlink>
          </w:p>
        </w:tc>
      </w:tr>
    </w:tbl>
    <w:p w:rsidR="005D2073" w:rsidRDefault="005D2073" w:rsidP="005D2073"/>
    <w:p w:rsidR="005D2073" w:rsidRDefault="005D2073" w:rsidP="005D2073">
      <w:r>
        <w:t xml:space="preserve">          </w:t>
      </w:r>
    </w:p>
    <w:p w:rsidR="005D2073" w:rsidRDefault="005D2073" w:rsidP="005D2073"/>
    <w:p w:rsidR="005D2073" w:rsidRDefault="005D2073" w:rsidP="005D2073"/>
    <w:p w:rsidR="005D2073" w:rsidRDefault="005D2073" w:rsidP="005D2073"/>
    <w:p w:rsidR="003E425F" w:rsidRDefault="003E425F"/>
    <w:p w:rsidR="00EF75A3" w:rsidRDefault="00EF75A3"/>
    <w:sectPr w:rsidR="00EF7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4D9E"/>
    <w:multiLevelType w:val="hybridMultilevel"/>
    <w:tmpl w:val="9B524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9040FA"/>
    <w:multiLevelType w:val="hybridMultilevel"/>
    <w:tmpl w:val="6F5C945E"/>
    <w:lvl w:ilvl="0" w:tplc="7CB0DA6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3"/>
    <w:rsid w:val="000B34D1"/>
    <w:rsid w:val="000D62B7"/>
    <w:rsid w:val="00125985"/>
    <w:rsid w:val="00174D0D"/>
    <w:rsid w:val="003B3289"/>
    <w:rsid w:val="003E425F"/>
    <w:rsid w:val="004A026A"/>
    <w:rsid w:val="005D2073"/>
    <w:rsid w:val="00746FE9"/>
    <w:rsid w:val="008266FD"/>
    <w:rsid w:val="008E23DD"/>
    <w:rsid w:val="008E62D0"/>
    <w:rsid w:val="00952980"/>
    <w:rsid w:val="00A57842"/>
    <w:rsid w:val="00D439FB"/>
    <w:rsid w:val="00D51533"/>
    <w:rsid w:val="00E9068A"/>
    <w:rsid w:val="00EF75A3"/>
    <w:rsid w:val="00FB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73"/>
    <w:rPr>
      <w:color w:val="0000FF"/>
      <w:u w:val="single"/>
    </w:rPr>
  </w:style>
  <w:style w:type="character" w:customStyle="1" w:styleId="ListParagraphChar">
    <w:name w:val="List Paragraph Char"/>
    <w:basedOn w:val="DefaultParagraphFont"/>
    <w:link w:val="ListParagraph"/>
    <w:uiPriority w:val="34"/>
    <w:locked/>
    <w:rsid w:val="005D2073"/>
  </w:style>
  <w:style w:type="paragraph" w:styleId="ListParagraph">
    <w:name w:val="List Paragraph"/>
    <w:basedOn w:val="Normal"/>
    <w:link w:val="ListParagraphChar"/>
    <w:uiPriority w:val="34"/>
    <w:qFormat/>
    <w:rsid w:val="005D2073"/>
    <w:pPr>
      <w:ind w:left="720"/>
      <w:contextualSpacing/>
    </w:pPr>
    <w:rPr>
      <w:rFonts w:asciiTheme="minorHAnsi" w:hAnsiTheme="minorHAnsi" w:cstheme="minorBidi"/>
    </w:rPr>
  </w:style>
  <w:style w:type="character" w:customStyle="1" w:styleId="wordsection1Char">
    <w:name w:val="wordsection1 Char"/>
    <w:basedOn w:val="DefaultParagraphFont"/>
    <w:link w:val="wordsection1"/>
    <w:uiPriority w:val="99"/>
    <w:locked/>
    <w:rsid w:val="005D2073"/>
    <w:rPr>
      <w:rFonts w:ascii="Calibri" w:hAnsi="Calibri" w:cs="Calibri"/>
    </w:rPr>
  </w:style>
  <w:style w:type="paragraph" w:customStyle="1" w:styleId="wordsection1">
    <w:name w:val="wordsection1"/>
    <w:basedOn w:val="Normal"/>
    <w:link w:val="wordsection1Char"/>
    <w:uiPriority w:val="99"/>
    <w:rsid w:val="005D2073"/>
    <w:pPr>
      <w:spacing w:before="100" w:beforeAutospacing="1" w:after="100" w:afterAutospacing="1"/>
    </w:pPr>
  </w:style>
  <w:style w:type="paragraph" w:customStyle="1" w:styleId="Default">
    <w:name w:val="Default"/>
    <w:basedOn w:val="Normal"/>
    <w:rsid w:val="005D2073"/>
    <w:pPr>
      <w:autoSpaceDE w:val="0"/>
      <w:autoSpaceDN w:val="0"/>
    </w:pPr>
    <w:rPr>
      <w:rFonts w:ascii="Arial" w:hAnsi="Arial" w:cs="Arial"/>
      <w:color w:val="000000"/>
      <w:sz w:val="24"/>
      <w:szCs w:val="24"/>
    </w:rPr>
  </w:style>
  <w:style w:type="character" w:styleId="Emphasis">
    <w:name w:val="Emphasis"/>
    <w:basedOn w:val="DefaultParagraphFont"/>
    <w:uiPriority w:val="20"/>
    <w:qFormat/>
    <w:rsid w:val="005D2073"/>
    <w:rPr>
      <w:i/>
      <w:iCs/>
    </w:rPr>
  </w:style>
  <w:style w:type="paragraph" w:styleId="BalloonText">
    <w:name w:val="Balloon Text"/>
    <w:basedOn w:val="Normal"/>
    <w:link w:val="BalloonTextChar"/>
    <w:uiPriority w:val="99"/>
    <w:semiHidden/>
    <w:unhideWhenUsed/>
    <w:rsid w:val="005D2073"/>
    <w:rPr>
      <w:rFonts w:ascii="Tahoma" w:hAnsi="Tahoma" w:cs="Tahoma"/>
      <w:sz w:val="16"/>
      <w:szCs w:val="16"/>
    </w:rPr>
  </w:style>
  <w:style w:type="character" w:customStyle="1" w:styleId="BalloonTextChar">
    <w:name w:val="Balloon Text Char"/>
    <w:basedOn w:val="DefaultParagraphFont"/>
    <w:link w:val="BalloonText"/>
    <w:uiPriority w:val="99"/>
    <w:semiHidden/>
    <w:rsid w:val="005D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73"/>
    <w:rPr>
      <w:color w:val="0000FF"/>
      <w:u w:val="single"/>
    </w:rPr>
  </w:style>
  <w:style w:type="character" w:customStyle="1" w:styleId="ListParagraphChar">
    <w:name w:val="List Paragraph Char"/>
    <w:basedOn w:val="DefaultParagraphFont"/>
    <w:link w:val="ListParagraph"/>
    <w:uiPriority w:val="34"/>
    <w:locked/>
    <w:rsid w:val="005D2073"/>
  </w:style>
  <w:style w:type="paragraph" w:styleId="ListParagraph">
    <w:name w:val="List Paragraph"/>
    <w:basedOn w:val="Normal"/>
    <w:link w:val="ListParagraphChar"/>
    <w:uiPriority w:val="34"/>
    <w:qFormat/>
    <w:rsid w:val="005D2073"/>
    <w:pPr>
      <w:ind w:left="720"/>
      <w:contextualSpacing/>
    </w:pPr>
    <w:rPr>
      <w:rFonts w:asciiTheme="minorHAnsi" w:hAnsiTheme="minorHAnsi" w:cstheme="minorBidi"/>
    </w:rPr>
  </w:style>
  <w:style w:type="character" w:customStyle="1" w:styleId="wordsection1Char">
    <w:name w:val="wordsection1 Char"/>
    <w:basedOn w:val="DefaultParagraphFont"/>
    <w:link w:val="wordsection1"/>
    <w:uiPriority w:val="99"/>
    <w:locked/>
    <w:rsid w:val="005D2073"/>
    <w:rPr>
      <w:rFonts w:ascii="Calibri" w:hAnsi="Calibri" w:cs="Calibri"/>
    </w:rPr>
  </w:style>
  <w:style w:type="paragraph" w:customStyle="1" w:styleId="wordsection1">
    <w:name w:val="wordsection1"/>
    <w:basedOn w:val="Normal"/>
    <w:link w:val="wordsection1Char"/>
    <w:uiPriority w:val="99"/>
    <w:rsid w:val="005D2073"/>
    <w:pPr>
      <w:spacing w:before="100" w:beforeAutospacing="1" w:after="100" w:afterAutospacing="1"/>
    </w:pPr>
  </w:style>
  <w:style w:type="paragraph" w:customStyle="1" w:styleId="Default">
    <w:name w:val="Default"/>
    <w:basedOn w:val="Normal"/>
    <w:rsid w:val="005D2073"/>
    <w:pPr>
      <w:autoSpaceDE w:val="0"/>
      <w:autoSpaceDN w:val="0"/>
    </w:pPr>
    <w:rPr>
      <w:rFonts w:ascii="Arial" w:hAnsi="Arial" w:cs="Arial"/>
      <w:color w:val="000000"/>
      <w:sz w:val="24"/>
      <w:szCs w:val="24"/>
    </w:rPr>
  </w:style>
  <w:style w:type="character" w:styleId="Emphasis">
    <w:name w:val="Emphasis"/>
    <w:basedOn w:val="DefaultParagraphFont"/>
    <w:uiPriority w:val="20"/>
    <w:qFormat/>
    <w:rsid w:val="005D2073"/>
    <w:rPr>
      <w:i/>
      <w:iCs/>
    </w:rPr>
  </w:style>
  <w:style w:type="paragraph" w:styleId="BalloonText">
    <w:name w:val="Balloon Text"/>
    <w:basedOn w:val="Normal"/>
    <w:link w:val="BalloonTextChar"/>
    <w:uiPriority w:val="99"/>
    <w:semiHidden/>
    <w:unhideWhenUsed/>
    <w:rsid w:val="005D2073"/>
    <w:rPr>
      <w:rFonts w:ascii="Tahoma" w:hAnsi="Tahoma" w:cs="Tahoma"/>
      <w:sz w:val="16"/>
      <w:szCs w:val="16"/>
    </w:rPr>
  </w:style>
  <w:style w:type="character" w:customStyle="1" w:styleId="BalloonTextChar">
    <w:name w:val="Balloon Text Char"/>
    <w:basedOn w:val="DefaultParagraphFont"/>
    <w:link w:val="BalloonText"/>
    <w:uiPriority w:val="99"/>
    <w:semiHidden/>
    <w:rsid w:val="005D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G.plannedcare@nhs.net" TargetMode="External"/><Relationship Id="rId13" Type="http://schemas.openxmlformats.org/officeDocument/2006/relationships/hyperlink" Target="mailto:occg.ers@nhs.net" TargetMode="External"/><Relationship Id="rId18" Type="http://schemas.openxmlformats.org/officeDocument/2006/relationships/hyperlink" Target="mailto:richard.mccrann@nhs.net" TargetMode="External"/><Relationship Id="rId3" Type="http://schemas.microsoft.com/office/2007/relationships/stylesWithEffects" Target="stylesWithEffects.xml"/><Relationship Id="rId21" Type="http://schemas.openxmlformats.org/officeDocument/2006/relationships/hyperlink" Target="mailto:OCCG.GPbulletin@nhs.net" TargetMode="External"/><Relationship Id="rId7" Type="http://schemas.openxmlformats.org/officeDocument/2006/relationships/hyperlink" Target="https://www.oxfordshireccg.nhs.uk/professional-resources/documents/gp-weekly-bulletin/2019/December/04/referrals-for-lost-threads-ultrasound.docx" TargetMode="External"/><Relationship Id="rId12" Type="http://schemas.openxmlformats.org/officeDocument/2006/relationships/hyperlink" Target="https://digital.nhs.uk/services/nhs-e-referral-service/referrers/training-for-referrers" TargetMode="External"/><Relationship Id="rId17" Type="http://schemas.openxmlformats.org/officeDocument/2006/relationships/hyperlink" Target="https://www.oxfordshireccg.nhs.uk/professional-resources/gp-winter-campaign-toolkit.htm" TargetMode="External"/><Relationship Id="rId2" Type="http://schemas.openxmlformats.org/officeDocument/2006/relationships/styles" Target="styles.xml"/><Relationship Id="rId16" Type="http://schemas.openxmlformats.org/officeDocument/2006/relationships/hyperlink" Target="https://www.oxfordshireccg.nhs.uk/professional-resources/documents/gp-weekly-bulletin/2019/December/04/online-consultations.docx" TargetMode="External"/><Relationship Id="rId20" Type="http://schemas.openxmlformats.org/officeDocument/2006/relationships/hyperlink" Target="https://www.oxfordshireccg.nhs.uk/professional-resources/documents/gp-weekly-bulletin/2019/December/04/children-and-young-people-mental-health-study-session-for-gps.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xfordshireccg.nhs.uk/professional-resources/ers-referrals.htm" TargetMode="External"/><Relationship Id="rId5" Type="http://schemas.openxmlformats.org/officeDocument/2006/relationships/webSettings" Target="webSettings.xml"/><Relationship Id="rId15" Type="http://schemas.openxmlformats.org/officeDocument/2006/relationships/hyperlink" Target="mailto:ross.burton@nhs.net" TargetMode="External"/><Relationship Id="rId23" Type="http://schemas.openxmlformats.org/officeDocument/2006/relationships/theme" Target="theme/theme1.xml"/><Relationship Id="rId10" Type="http://schemas.openxmlformats.org/officeDocument/2006/relationships/hyperlink" Target="mailto:occg.ers@nhs.net" TargetMode="External"/><Relationship Id="rId19" Type="http://schemas.openxmlformats.org/officeDocument/2006/relationships/hyperlink" Target="https://www.oxfordshireccg.nhs.uk/professional-resources/documents/gp-weekly-bulletin/2019/December/04/care-certificate.docx" TargetMode="External"/><Relationship Id="rId4" Type="http://schemas.openxmlformats.org/officeDocument/2006/relationships/settings" Target="settings.xml"/><Relationship Id="rId9" Type="http://schemas.openxmlformats.org/officeDocument/2006/relationships/hyperlink" Target="mailto:england.tvatpublichealth@nhs.net" TargetMode="External"/><Relationship Id="rId14" Type="http://schemas.openxmlformats.org/officeDocument/2006/relationships/hyperlink" Target="https://www.oxfordshireccg.nhs.uk/professional-resources/prescrib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2</cp:revision>
  <cp:lastPrinted>2019-12-04T10:44:00Z</cp:lastPrinted>
  <dcterms:created xsi:type="dcterms:W3CDTF">2019-12-04T10:48:00Z</dcterms:created>
  <dcterms:modified xsi:type="dcterms:W3CDTF">2019-12-04T10:48:00Z</dcterms:modified>
</cp:coreProperties>
</file>