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3794"/>
        <w:gridCol w:w="5670"/>
      </w:tblGrid>
      <w:tr w:rsidR="003011EC" w:rsidRPr="003011EC" w:rsidTr="00921790">
        <w:trPr>
          <w:trHeight w:val="524"/>
        </w:trPr>
        <w:tc>
          <w:tcPr>
            <w:tcW w:w="9464" w:type="dxa"/>
            <w:gridSpan w:val="2"/>
            <w:shd w:val="clear" w:color="auto" w:fill="DBE5F1" w:themeFill="accent1" w:themeFillTint="33"/>
          </w:tcPr>
          <w:p w:rsidR="003011EC" w:rsidRPr="007E4544" w:rsidRDefault="003011EC" w:rsidP="007E4544">
            <w:pPr>
              <w:jc w:val="center"/>
              <w:rPr>
                <w:rFonts w:ascii="Arial" w:hAnsi="Arial" w:cs="Arial"/>
                <w:b/>
                <w:color w:val="FF0000"/>
                <w:sz w:val="24"/>
                <w:szCs w:val="24"/>
                <w:u w:val="single"/>
              </w:rPr>
            </w:pPr>
            <w:r w:rsidRPr="007E4544">
              <w:rPr>
                <w:rFonts w:ascii="Arial" w:hAnsi="Arial" w:cs="Arial"/>
                <w:b/>
                <w:sz w:val="24"/>
                <w:szCs w:val="24"/>
                <w:u w:val="single"/>
              </w:rPr>
              <w:t xml:space="preserve">Equality Analysis </w:t>
            </w:r>
          </w:p>
        </w:tc>
      </w:tr>
      <w:tr w:rsidR="003011EC" w:rsidRPr="003011EC" w:rsidTr="00921790">
        <w:trPr>
          <w:trHeight w:val="545"/>
        </w:trPr>
        <w:tc>
          <w:tcPr>
            <w:tcW w:w="3794"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Policy / Project / Function: </w:t>
            </w:r>
          </w:p>
          <w:p w:rsidR="003011EC" w:rsidRPr="003011EC" w:rsidRDefault="003011EC" w:rsidP="008C6BA4">
            <w:pPr>
              <w:rPr>
                <w:rFonts w:ascii="Arial" w:hAnsi="Arial" w:cs="Arial"/>
                <w:b/>
                <w:sz w:val="24"/>
                <w:szCs w:val="24"/>
              </w:rPr>
            </w:pPr>
            <w:r w:rsidRPr="003011EC">
              <w:rPr>
                <w:rFonts w:ascii="Arial" w:hAnsi="Arial" w:cs="Arial"/>
                <w:b/>
                <w:sz w:val="24"/>
                <w:szCs w:val="24"/>
              </w:rPr>
              <w:t xml:space="preserve">   </w:t>
            </w:r>
          </w:p>
        </w:tc>
        <w:tc>
          <w:tcPr>
            <w:tcW w:w="5670" w:type="dxa"/>
          </w:tcPr>
          <w:p w:rsidR="003011EC" w:rsidRPr="003011EC" w:rsidRDefault="00123E14" w:rsidP="008C6BA4">
            <w:pPr>
              <w:rPr>
                <w:rFonts w:ascii="Arial" w:hAnsi="Arial" w:cs="Arial"/>
                <w:sz w:val="24"/>
                <w:szCs w:val="24"/>
              </w:rPr>
            </w:pPr>
            <w:r>
              <w:rPr>
                <w:rFonts w:ascii="Arial" w:hAnsi="Arial" w:cs="Arial"/>
                <w:sz w:val="24"/>
                <w:szCs w:val="24"/>
              </w:rPr>
              <w:t xml:space="preserve">SCAN (Suspected </w:t>
            </w:r>
            <w:proofErr w:type="spellStart"/>
            <w:r>
              <w:rPr>
                <w:rFonts w:ascii="Arial" w:hAnsi="Arial" w:cs="Arial"/>
                <w:sz w:val="24"/>
                <w:szCs w:val="24"/>
              </w:rPr>
              <w:t>CANcer</w:t>
            </w:r>
            <w:proofErr w:type="spellEnd"/>
            <w:r>
              <w:rPr>
                <w:rFonts w:ascii="Arial" w:hAnsi="Arial" w:cs="Arial"/>
                <w:sz w:val="24"/>
                <w:szCs w:val="24"/>
              </w:rPr>
              <w:t>) Pathway</w:t>
            </w:r>
          </w:p>
        </w:tc>
      </w:tr>
      <w:tr w:rsidR="007E4544" w:rsidRPr="003011EC" w:rsidTr="00921790">
        <w:trPr>
          <w:trHeight w:val="545"/>
        </w:trPr>
        <w:tc>
          <w:tcPr>
            <w:tcW w:w="3794" w:type="dxa"/>
            <w:shd w:val="pct12" w:color="auto" w:fill="auto"/>
          </w:tcPr>
          <w:p w:rsidR="007E4544" w:rsidRPr="003011EC" w:rsidRDefault="007E4544" w:rsidP="008C6BA4">
            <w:pPr>
              <w:rPr>
                <w:rFonts w:ascii="Arial" w:hAnsi="Arial" w:cs="Arial"/>
                <w:b/>
                <w:sz w:val="24"/>
                <w:szCs w:val="24"/>
              </w:rPr>
            </w:pPr>
            <w:r>
              <w:rPr>
                <w:rFonts w:ascii="Arial" w:hAnsi="Arial" w:cs="Arial"/>
                <w:b/>
                <w:sz w:val="24"/>
                <w:szCs w:val="24"/>
              </w:rPr>
              <w:t>PMO Reference Number</w:t>
            </w:r>
          </w:p>
        </w:tc>
        <w:tc>
          <w:tcPr>
            <w:tcW w:w="5670" w:type="dxa"/>
          </w:tcPr>
          <w:p w:rsidR="007E4544" w:rsidRPr="003011EC" w:rsidRDefault="00123E14" w:rsidP="008C6BA4">
            <w:pPr>
              <w:rPr>
                <w:rFonts w:ascii="Arial" w:hAnsi="Arial" w:cs="Arial"/>
                <w:sz w:val="24"/>
                <w:szCs w:val="24"/>
              </w:rPr>
            </w:pPr>
            <w:r>
              <w:rPr>
                <w:rFonts w:ascii="Arial" w:hAnsi="Arial" w:cs="Arial"/>
                <w:sz w:val="24"/>
                <w:szCs w:val="24"/>
              </w:rPr>
              <w:t>123</w:t>
            </w:r>
          </w:p>
        </w:tc>
      </w:tr>
      <w:tr w:rsidR="00A84D5A" w:rsidRPr="003011EC" w:rsidTr="00921790">
        <w:trPr>
          <w:trHeight w:val="545"/>
        </w:trPr>
        <w:tc>
          <w:tcPr>
            <w:tcW w:w="3794" w:type="dxa"/>
            <w:shd w:val="pct12" w:color="auto" w:fill="auto"/>
          </w:tcPr>
          <w:p w:rsidR="00A84D5A" w:rsidRDefault="00A84D5A" w:rsidP="008C6BA4">
            <w:pPr>
              <w:rPr>
                <w:rFonts w:ascii="Arial" w:hAnsi="Arial" w:cs="Arial"/>
                <w:b/>
                <w:sz w:val="24"/>
                <w:szCs w:val="24"/>
              </w:rPr>
            </w:pPr>
            <w:r>
              <w:rPr>
                <w:rFonts w:ascii="Arial" w:hAnsi="Arial" w:cs="Arial"/>
                <w:b/>
                <w:sz w:val="24"/>
                <w:szCs w:val="24"/>
              </w:rPr>
              <w:t>Completed by:</w:t>
            </w:r>
          </w:p>
        </w:tc>
        <w:tc>
          <w:tcPr>
            <w:tcW w:w="5670" w:type="dxa"/>
          </w:tcPr>
          <w:p w:rsidR="00A84D5A" w:rsidRDefault="00A84D5A" w:rsidP="008C6BA4">
            <w:pPr>
              <w:rPr>
                <w:rFonts w:ascii="Arial" w:hAnsi="Arial" w:cs="Arial"/>
                <w:sz w:val="24"/>
                <w:szCs w:val="24"/>
              </w:rPr>
            </w:pPr>
            <w:r>
              <w:rPr>
                <w:rFonts w:ascii="Arial" w:hAnsi="Arial" w:cs="Arial"/>
                <w:sz w:val="24"/>
                <w:szCs w:val="24"/>
              </w:rPr>
              <w:t>Zoe Kaveney</w:t>
            </w:r>
          </w:p>
        </w:tc>
      </w:tr>
      <w:tr w:rsidR="007E4544" w:rsidRPr="003011EC" w:rsidTr="00921790">
        <w:trPr>
          <w:trHeight w:val="545"/>
        </w:trPr>
        <w:tc>
          <w:tcPr>
            <w:tcW w:w="3794" w:type="dxa"/>
            <w:shd w:val="pct12" w:color="auto" w:fill="auto"/>
          </w:tcPr>
          <w:p w:rsidR="007E4544" w:rsidRDefault="00A84D5A" w:rsidP="008C6BA4">
            <w:pPr>
              <w:rPr>
                <w:rFonts w:ascii="Arial" w:hAnsi="Arial" w:cs="Arial"/>
                <w:b/>
                <w:sz w:val="24"/>
                <w:szCs w:val="24"/>
              </w:rPr>
            </w:pPr>
            <w:r>
              <w:rPr>
                <w:rFonts w:ascii="Arial" w:hAnsi="Arial" w:cs="Arial"/>
                <w:b/>
                <w:sz w:val="24"/>
                <w:szCs w:val="24"/>
              </w:rPr>
              <w:t>Date of Analysis</w:t>
            </w:r>
          </w:p>
        </w:tc>
        <w:tc>
          <w:tcPr>
            <w:tcW w:w="5670" w:type="dxa"/>
          </w:tcPr>
          <w:p w:rsidR="00F15D1F" w:rsidRPr="003011EC" w:rsidRDefault="00A84D5A" w:rsidP="008C6BA4">
            <w:pPr>
              <w:rPr>
                <w:rFonts w:ascii="Arial" w:hAnsi="Arial" w:cs="Arial"/>
                <w:sz w:val="24"/>
                <w:szCs w:val="24"/>
              </w:rPr>
            </w:pPr>
            <w:r>
              <w:rPr>
                <w:rFonts w:ascii="Arial" w:hAnsi="Arial" w:cs="Arial"/>
                <w:sz w:val="24"/>
                <w:szCs w:val="24"/>
              </w:rPr>
              <w:t>01/03/2016</w:t>
            </w:r>
          </w:p>
        </w:tc>
      </w:tr>
      <w:tr w:rsidR="00A84D5A" w:rsidRPr="003011EC" w:rsidTr="00921790">
        <w:trPr>
          <w:trHeight w:val="347"/>
        </w:trPr>
        <w:tc>
          <w:tcPr>
            <w:tcW w:w="3794" w:type="dxa"/>
            <w:shd w:val="pct12" w:color="auto" w:fill="auto"/>
          </w:tcPr>
          <w:p w:rsidR="00A84D5A" w:rsidRDefault="00A84D5A" w:rsidP="00C210E4">
            <w:pPr>
              <w:rPr>
                <w:rFonts w:ascii="Arial" w:hAnsi="Arial" w:cs="Arial"/>
                <w:b/>
                <w:sz w:val="24"/>
                <w:szCs w:val="24"/>
              </w:rPr>
            </w:pPr>
            <w:r>
              <w:rPr>
                <w:rFonts w:ascii="Arial" w:hAnsi="Arial" w:cs="Arial"/>
                <w:b/>
                <w:sz w:val="24"/>
                <w:szCs w:val="24"/>
              </w:rPr>
              <w:t>Equality Analysis signed off by:</w:t>
            </w:r>
          </w:p>
        </w:tc>
        <w:tc>
          <w:tcPr>
            <w:tcW w:w="5670" w:type="dxa"/>
          </w:tcPr>
          <w:p w:rsidR="00A84D5A" w:rsidRDefault="00A84D5A" w:rsidP="00C210E4">
            <w:pPr>
              <w:rPr>
                <w:rFonts w:ascii="Arial" w:hAnsi="Arial" w:cs="Arial"/>
                <w:sz w:val="24"/>
                <w:szCs w:val="24"/>
              </w:rPr>
            </w:pPr>
            <w:r>
              <w:rPr>
                <w:rFonts w:ascii="Arial" w:hAnsi="Arial" w:cs="Arial"/>
                <w:sz w:val="24"/>
                <w:szCs w:val="24"/>
              </w:rPr>
              <w:t>Maggie Dent</w:t>
            </w:r>
          </w:p>
          <w:p w:rsidR="00A84D5A" w:rsidRPr="003011EC" w:rsidRDefault="001B472B" w:rsidP="00C210E4">
            <w:pPr>
              <w:rPr>
                <w:rFonts w:ascii="Arial" w:hAnsi="Arial" w:cs="Arial"/>
                <w:sz w:val="24"/>
                <w:szCs w:val="24"/>
              </w:rPr>
            </w:pPr>
            <w:r>
              <w:rPr>
                <w:rFonts w:ascii="Arial" w:hAnsi="Arial" w:cs="Arial"/>
                <w:sz w:val="24"/>
                <w:szCs w:val="24"/>
              </w:rPr>
              <w:t>5.5</w:t>
            </w:r>
            <w:bookmarkStart w:id="0" w:name="_GoBack"/>
            <w:bookmarkEnd w:id="0"/>
            <w:r w:rsidR="00A84D5A">
              <w:rPr>
                <w:rFonts w:ascii="Arial" w:hAnsi="Arial" w:cs="Arial"/>
                <w:sz w:val="24"/>
                <w:szCs w:val="24"/>
              </w:rPr>
              <w:t>.2016</w:t>
            </w:r>
          </w:p>
        </w:tc>
      </w:tr>
      <w:tr w:rsidR="00A84D5A" w:rsidRPr="003011EC" w:rsidTr="00921790">
        <w:trPr>
          <w:trHeight w:val="1106"/>
        </w:trPr>
        <w:tc>
          <w:tcPr>
            <w:tcW w:w="3794" w:type="dxa"/>
            <w:shd w:val="pct12" w:color="auto" w:fill="auto"/>
          </w:tcPr>
          <w:p w:rsidR="00A84D5A" w:rsidRPr="00E97B83" w:rsidRDefault="00A84D5A" w:rsidP="008C6BA4">
            <w:pPr>
              <w:rPr>
                <w:rFonts w:ascii="Arial" w:hAnsi="Arial" w:cs="Arial"/>
                <w:sz w:val="24"/>
                <w:szCs w:val="24"/>
              </w:rPr>
            </w:pPr>
            <w:r w:rsidRPr="003011EC">
              <w:rPr>
                <w:rFonts w:ascii="Arial" w:hAnsi="Arial" w:cs="Arial"/>
                <w:b/>
                <w:sz w:val="24"/>
                <w:szCs w:val="24"/>
              </w:rPr>
              <w:t xml:space="preserve">Analysis Rating: </w:t>
            </w:r>
            <w:r w:rsidRPr="00E97B83">
              <w:rPr>
                <w:rFonts w:ascii="Arial" w:hAnsi="Arial" w:cs="Arial"/>
                <w:sz w:val="24"/>
                <w:szCs w:val="24"/>
              </w:rPr>
              <w:t>please highlight</w:t>
            </w:r>
          </w:p>
          <w:p w:rsidR="00A84D5A" w:rsidRPr="003011EC" w:rsidRDefault="00A84D5A" w:rsidP="008C6BA4">
            <w:pPr>
              <w:rPr>
                <w:rFonts w:ascii="Arial" w:hAnsi="Arial" w:cs="Arial"/>
                <w:b/>
                <w:sz w:val="24"/>
                <w:szCs w:val="24"/>
              </w:rPr>
            </w:pPr>
            <w:r w:rsidRPr="003011EC">
              <w:rPr>
                <w:rFonts w:ascii="Arial" w:hAnsi="Arial" w:cs="Arial"/>
                <w:sz w:val="24"/>
                <w:szCs w:val="24"/>
              </w:rPr>
              <w:t>(See Completion Notes</w:t>
            </w:r>
            <w:r>
              <w:rPr>
                <w:rFonts w:ascii="Arial" w:hAnsi="Arial" w:cs="Arial"/>
                <w:sz w:val="24"/>
                <w:szCs w:val="24"/>
              </w:rPr>
              <w:t xml:space="preserve"> at the end of this document</w:t>
            </w:r>
            <w:r w:rsidRPr="003011EC">
              <w:rPr>
                <w:rFonts w:ascii="Arial" w:hAnsi="Arial" w:cs="Arial"/>
                <w:sz w:val="24"/>
                <w:szCs w:val="24"/>
              </w:rPr>
              <w:t>)</w:t>
            </w:r>
          </w:p>
        </w:tc>
        <w:tc>
          <w:tcPr>
            <w:tcW w:w="5670" w:type="dxa"/>
          </w:tcPr>
          <w:p w:rsidR="00A84D5A" w:rsidRPr="005B76F9" w:rsidRDefault="00A84D5A" w:rsidP="005B76F9">
            <w:pPr>
              <w:pStyle w:val="ListParagraph"/>
              <w:numPr>
                <w:ilvl w:val="0"/>
                <w:numId w:val="6"/>
              </w:numPr>
              <w:rPr>
                <w:rFonts w:ascii="Arial" w:hAnsi="Arial" w:cs="Arial"/>
                <w:sz w:val="24"/>
                <w:szCs w:val="24"/>
              </w:rPr>
            </w:pPr>
            <w:r w:rsidRPr="005B76F9">
              <w:rPr>
                <w:rFonts w:ascii="Arial" w:hAnsi="Arial" w:cs="Arial"/>
                <w:sz w:val="24"/>
                <w:szCs w:val="24"/>
              </w:rPr>
              <w:t>Red</w:t>
            </w:r>
          </w:p>
          <w:p w:rsidR="00A84D5A" w:rsidRPr="005B76F9" w:rsidRDefault="00A84D5A" w:rsidP="005B76F9">
            <w:pPr>
              <w:pStyle w:val="ListParagraph"/>
              <w:numPr>
                <w:ilvl w:val="0"/>
                <w:numId w:val="6"/>
              </w:numPr>
              <w:rPr>
                <w:rFonts w:ascii="Arial" w:hAnsi="Arial" w:cs="Arial"/>
                <w:sz w:val="24"/>
                <w:szCs w:val="24"/>
              </w:rPr>
            </w:pPr>
            <w:r w:rsidRPr="005B76F9">
              <w:rPr>
                <w:rFonts w:ascii="Arial" w:hAnsi="Arial" w:cs="Arial"/>
                <w:sz w:val="24"/>
                <w:szCs w:val="24"/>
              </w:rPr>
              <w:t>Red/Amber</w:t>
            </w:r>
          </w:p>
          <w:p w:rsidR="00A84D5A" w:rsidRPr="00393D1A" w:rsidRDefault="00A84D5A" w:rsidP="00E37EFA">
            <w:pPr>
              <w:pStyle w:val="ListParagraph"/>
              <w:numPr>
                <w:ilvl w:val="0"/>
                <w:numId w:val="6"/>
              </w:numPr>
              <w:rPr>
                <w:rFonts w:ascii="Arial" w:hAnsi="Arial" w:cs="Arial"/>
                <w:b/>
                <w:sz w:val="24"/>
                <w:szCs w:val="24"/>
              </w:rPr>
            </w:pPr>
            <w:r w:rsidRPr="00393D1A">
              <w:rPr>
                <w:rFonts w:ascii="Arial" w:hAnsi="Arial" w:cs="Arial"/>
                <w:b/>
                <w:sz w:val="24"/>
                <w:szCs w:val="24"/>
                <w:highlight w:val="yellow"/>
              </w:rPr>
              <w:t>Amber</w:t>
            </w:r>
          </w:p>
          <w:p w:rsidR="00A84D5A" w:rsidRPr="005B76F9" w:rsidRDefault="00A84D5A" w:rsidP="00E37EFA">
            <w:pPr>
              <w:pStyle w:val="ListParagraph"/>
              <w:numPr>
                <w:ilvl w:val="0"/>
                <w:numId w:val="6"/>
              </w:numPr>
              <w:rPr>
                <w:rFonts w:ascii="Arial" w:hAnsi="Arial" w:cs="Arial"/>
                <w:sz w:val="24"/>
                <w:szCs w:val="24"/>
              </w:rPr>
            </w:pPr>
            <w:r w:rsidRPr="00E37EFA">
              <w:rPr>
                <w:rFonts w:ascii="Arial" w:hAnsi="Arial" w:cs="Arial"/>
                <w:sz w:val="24"/>
                <w:szCs w:val="24"/>
              </w:rPr>
              <w:t>Green</w:t>
            </w:r>
          </w:p>
        </w:tc>
      </w:tr>
      <w:tr w:rsidR="00A84D5A" w:rsidRPr="003011EC" w:rsidTr="00921790">
        <w:tc>
          <w:tcPr>
            <w:tcW w:w="3794" w:type="dxa"/>
            <w:shd w:val="pct12" w:color="auto" w:fill="auto"/>
          </w:tcPr>
          <w:p w:rsidR="00A84D5A" w:rsidRPr="003011EC" w:rsidRDefault="00A84D5A" w:rsidP="008C6BA4">
            <w:pPr>
              <w:rPr>
                <w:rFonts w:ascii="Arial" w:hAnsi="Arial" w:cs="Arial"/>
                <w:b/>
                <w:sz w:val="24"/>
                <w:szCs w:val="24"/>
              </w:rPr>
            </w:pPr>
            <w:r w:rsidRPr="003011EC">
              <w:rPr>
                <w:rFonts w:ascii="Arial" w:hAnsi="Arial" w:cs="Arial"/>
                <w:b/>
                <w:sz w:val="24"/>
                <w:szCs w:val="24"/>
              </w:rPr>
              <w:t xml:space="preserve">Type of Analysis Performed: </w:t>
            </w:r>
          </w:p>
          <w:p w:rsidR="00A84D5A" w:rsidRPr="003011EC" w:rsidRDefault="00A84D5A" w:rsidP="008C6BA4">
            <w:pPr>
              <w:rPr>
                <w:rFonts w:ascii="Arial" w:hAnsi="Arial" w:cs="Arial"/>
                <w:sz w:val="24"/>
                <w:szCs w:val="24"/>
              </w:rPr>
            </w:pPr>
            <w:r w:rsidRPr="003011EC">
              <w:rPr>
                <w:rFonts w:ascii="Arial" w:hAnsi="Arial" w:cs="Arial"/>
                <w:sz w:val="24"/>
                <w:szCs w:val="24"/>
              </w:rPr>
              <w:t xml:space="preserve"> Please Tick  </w:t>
            </w:r>
            <w:r w:rsidRPr="003011EC">
              <w:rPr>
                <w:rFonts w:ascii="Arial" w:hAnsi="Arial" w:cs="Arial"/>
                <w:sz w:val="24"/>
                <w:szCs w:val="24"/>
              </w:rPr>
              <w:sym w:font="Webdings" w:char="F061"/>
            </w:r>
            <w:r>
              <w:rPr>
                <w:rFonts w:ascii="Arial" w:hAnsi="Arial" w:cs="Arial"/>
                <w:sz w:val="24"/>
                <w:szCs w:val="24"/>
              </w:rPr>
              <w:t>or Highlight</w:t>
            </w:r>
          </w:p>
          <w:p w:rsidR="00A84D5A" w:rsidRPr="003011EC" w:rsidRDefault="00A84D5A" w:rsidP="008C6BA4">
            <w:pPr>
              <w:rPr>
                <w:rFonts w:ascii="Arial" w:hAnsi="Arial" w:cs="Arial"/>
                <w:sz w:val="24"/>
                <w:szCs w:val="24"/>
              </w:rPr>
            </w:pPr>
            <w:r w:rsidRPr="003011EC">
              <w:rPr>
                <w:rFonts w:ascii="Arial" w:hAnsi="Arial" w:cs="Arial"/>
                <w:b/>
                <w:sz w:val="24"/>
                <w:szCs w:val="24"/>
              </w:rPr>
              <w:t xml:space="preserve">       </w:t>
            </w:r>
          </w:p>
        </w:tc>
        <w:tc>
          <w:tcPr>
            <w:tcW w:w="5670" w:type="dxa"/>
          </w:tcPr>
          <w:p w:rsidR="00A84D5A" w:rsidRPr="00393D1A" w:rsidRDefault="00A84D5A" w:rsidP="003011EC">
            <w:pPr>
              <w:pStyle w:val="ListParagraph"/>
              <w:numPr>
                <w:ilvl w:val="0"/>
                <w:numId w:val="2"/>
              </w:numPr>
              <w:rPr>
                <w:rFonts w:ascii="Arial" w:hAnsi="Arial" w:cs="Arial"/>
                <w:b/>
                <w:sz w:val="24"/>
                <w:szCs w:val="24"/>
                <w:highlight w:val="yellow"/>
              </w:rPr>
            </w:pPr>
            <w:r w:rsidRPr="00393D1A">
              <w:rPr>
                <w:rFonts w:ascii="Arial" w:hAnsi="Arial" w:cs="Arial"/>
                <w:b/>
                <w:sz w:val="24"/>
                <w:szCs w:val="24"/>
                <w:highlight w:val="yellow"/>
              </w:rPr>
              <w:t>Business Case</w:t>
            </w:r>
          </w:p>
          <w:p w:rsidR="00A84D5A" w:rsidRPr="00994A6F" w:rsidRDefault="00A84D5A" w:rsidP="003011EC">
            <w:pPr>
              <w:pStyle w:val="ListParagraph"/>
              <w:numPr>
                <w:ilvl w:val="0"/>
                <w:numId w:val="2"/>
              </w:numPr>
              <w:rPr>
                <w:rFonts w:ascii="Arial" w:hAnsi="Arial" w:cs="Arial"/>
                <w:sz w:val="24"/>
                <w:szCs w:val="24"/>
              </w:rPr>
            </w:pPr>
            <w:r w:rsidRPr="00994A6F">
              <w:rPr>
                <w:rFonts w:ascii="Arial" w:hAnsi="Arial" w:cs="Arial"/>
                <w:sz w:val="24"/>
                <w:szCs w:val="24"/>
              </w:rPr>
              <w:t>Service re-design</w:t>
            </w:r>
          </w:p>
          <w:p w:rsidR="00A84D5A" w:rsidRPr="003011EC" w:rsidRDefault="00A84D5A" w:rsidP="003011EC">
            <w:pPr>
              <w:pStyle w:val="ListParagraph"/>
              <w:numPr>
                <w:ilvl w:val="0"/>
                <w:numId w:val="2"/>
              </w:numPr>
              <w:rPr>
                <w:rFonts w:ascii="Arial" w:hAnsi="Arial" w:cs="Arial"/>
                <w:sz w:val="24"/>
                <w:szCs w:val="24"/>
              </w:rPr>
            </w:pPr>
            <w:r w:rsidRPr="003011EC">
              <w:rPr>
                <w:rFonts w:ascii="Arial" w:hAnsi="Arial" w:cs="Arial"/>
                <w:sz w:val="24"/>
                <w:szCs w:val="24"/>
              </w:rPr>
              <w:t xml:space="preserve">Policy Analysis   </w:t>
            </w:r>
          </w:p>
          <w:p w:rsidR="00A84D5A" w:rsidRDefault="00A84D5A" w:rsidP="003011EC">
            <w:pPr>
              <w:pStyle w:val="ListParagraph"/>
              <w:numPr>
                <w:ilvl w:val="0"/>
                <w:numId w:val="2"/>
              </w:numPr>
              <w:rPr>
                <w:rFonts w:ascii="Arial" w:hAnsi="Arial" w:cs="Arial"/>
                <w:sz w:val="24"/>
                <w:szCs w:val="24"/>
              </w:rPr>
            </w:pPr>
            <w:r w:rsidRPr="003011EC">
              <w:rPr>
                <w:rFonts w:ascii="Arial" w:hAnsi="Arial" w:cs="Arial"/>
                <w:sz w:val="24"/>
                <w:szCs w:val="24"/>
              </w:rPr>
              <w:t xml:space="preserve">Consultation </w:t>
            </w:r>
          </w:p>
          <w:p w:rsidR="00A84D5A" w:rsidRDefault="00A84D5A" w:rsidP="003011EC">
            <w:pPr>
              <w:pStyle w:val="ListParagraph"/>
              <w:numPr>
                <w:ilvl w:val="0"/>
                <w:numId w:val="2"/>
              </w:numPr>
              <w:rPr>
                <w:rFonts w:ascii="Arial" w:hAnsi="Arial" w:cs="Arial"/>
                <w:sz w:val="24"/>
                <w:szCs w:val="24"/>
              </w:rPr>
            </w:pPr>
            <w:r w:rsidRPr="003011EC">
              <w:rPr>
                <w:rFonts w:ascii="Arial" w:hAnsi="Arial" w:cs="Arial"/>
                <w:sz w:val="24"/>
                <w:szCs w:val="24"/>
              </w:rPr>
              <w:t xml:space="preserve">Meeting </w:t>
            </w:r>
          </w:p>
          <w:p w:rsidR="00A84D5A" w:rsidRPr="003011EC" w:rsidRDefault="00A84D5A" w:rsidP="003011EC">
            <w:pPr>
              <w:pStyle w:val="ListParagraph"/>
              <w:numPr>
                <w:ilvl w:val="0"/>
                <w:numId w:val="2"/>
              </w:numPr>
              <w:rPr>
                <w:rFonts w:ascii="Arial" w:hAnsi="Arial" w:cs="Arial"/>
                <w:sz w:val="24"/>
                <w:szCs w:val="24"/>
              </w:rPr>
            </w:pPr>
            <w:r w:rsidRPr="003011EC">
              <w:rPr>
                <w:rFonts w:ascii="Arial" w:hAnsi="Arial" w:cs="Arial"/>
                <w:sz w:val="24"/>
                <w:szCs w:val="24"/>
              </w:rPr>
              <w:t xml:space="preserve">Other </w:t>
            </w:r>
          </w:p>
        </w:tc>
      </w:tr>
      <w:tr w:rsidR="00A84D5A" w:rsidRPr="003011EC" w:rsidTr="00921790">
        <w:tc>
          <w:tcPr>
            <w:tcW w:w="3794" w:type="dxa"/>
            <w:shd w:val="pct12" w:color="auto" w:fill="auto"/>
          </w:tcPr>
          <w:p w:rsidR="00A84D5A" w:rsidRPr="00E97B83" w:rsidRDefault="00A84D5A" w:rsidP="008C6BA4">
            <w:pPr>
              <w:rPr>
                <w:rFonts w:ascii="Arial" w:hAnsi="Arial" w:cs="Arial"/>
                <w:sz w:val="24"/>
                <w:szCs w:val="24"/>
              </w:rPr>
            </w:pPr>
            <w:r w:rsidRPr="00E97B83">
              <w:rPr>
                <w:rFonts w:ascii="Arial" w:hAnsi="Arial" w:cs="Arial"/>
                <w:sz w:val="24"/>
                <w:szCs w:val="24"/>
              </w:rPr>
              <w:t xml:space="preserve">Please list any other policies  that are related to or referred to as part of this analysis </w:t>
            </w:r>
          </w:p>
          <w:p w:rsidR="00A84D5A" w:rsidRPr="003011EC" w:rsidRDefault="00A84D5A" w:rsidP="008C6BA4">
            <w:pPr>
              <w:rPr>
                <w:rFonts w:ascii="Arial" w:hAnsi="Arial" w:cs="Arial"/>
                <w:sz w:val="24"/>
                <w:szCs w:val="24"/>
              </w:rPr>
            </w:pPr>
            <w:r w:rsidRPr="003011EC">
              <w:rPr>
                <w:rFonts w:ascii="Arial" w:hAnsi="Arial" w:cs="Arial"/>
                <w:b/>
                <w:sz w:val="24"/>
                <w:szCs w:val="24"/>
              </w:rPr>
              <w:t xml:space="preserve">   </w:t>
            </w:r>
          </w:p>
        </w:tc>
        <w:tc>
          <w:tcPr>
            <w:tcW w:w="5670" w:type="dxa"/>
          </w:tcPr>
          <w:p w:rsidR="00A84D5A" w:rsidRPr="003011EC" w:rsidRDefault="00A84D5A" w:rsidP="008C6BA4">
            <w:pPr>
              <w:rPr>
                <w:rFonts w:ascii="Arial" w:hAnsi="Arial" w:cs="Arial"/>
                <w:sz w:val="24"/>
                <w:szCs w:val="24"/>
              </w:rPr>
            </w:pPr>
          </w:p>
        </w:tc>
      </w:tr>
      <w:tr w:rsidR="00A84D5A" w:rsidRPr="003011EC" w:rsidTr="00921790">
        <w:tc>
          <w:tcPr>
            <w:tcW w:w="3794" w:type="dxa"/>
            <w:shd w:val="pct12" w:color="auto" w:fill="auto"/>
          </w:tcPr>
          <w:p w:rsidR="00A84D5A" w:rsidRDefault="00A84D5A" w:rsidP="00E97B83">
            <w:pPr>
              <w:rPr>
                <w:rFonts w:ascii="Arial" w:hAnsi="Arial" w:cs="Arial"/>
                <w:b/>
                <w:sz w:val="24"/>
                <w:szCs w:val="24"/>
              </w:rPr>
            </w:pPr>
            <w:r w:rsidRPr="003011EC">
              <w:rPr>
                <w:rFonts w:ascii="Arial" w:hAnsi="Arial" w:cs="Arial"/>
                <w:b/>
                <w:sz w:val="24"/>
                <w:szCs w:val="24"/>
              </w:rPr>
              <w:t xml:space="preserve">Who does the policy, project or function affect?  </w:t>
            </w:r>
          </w:p>
          <w:p w:rsidR="00A84D5A" w:rsidRPr="00E97B83" w:rsidRDefault="00A84D5A" w:rsidP="00E97B83">
            <w:pPr>
              <w:rPr>
                <w:rFonts w:ascii="Arial" w:hAnsi="Arial" w:cs="Arial"/>
                <w:b/>
                <w:sz w:val="24"/>
                <w:szCs w:val="24"/>
              </w:rPr>
            </w:pPr>
            <w:r w:rsidRPr="003011EC">
              <w:rPr>
                <w:rFonts w:ascii="Arial" w:hAnsi="Arial" w:cs="Arial"/>
                <w:sz w:val="24"/>
                <w:szCs w:val="24"/>
              </w:rPr>
              <w:t xml:space="preserve">Please Tick  </w:t>
            </w:r>
            <w:r w:rsidRPr="003011EC">
              <w:rPr>
                <w:rFonts w:ascii="Arial" w:hAnsi="Arial" w:cs="Arial"/>
                <w:sz w:val="24"/>
                <w:szCs w:val="24"/>
              </w:rPr>
              <w:sym w:font="Webdings" w:char="F061"/>
            </w:r>
            <w:r>
              <w:rPr>
                <w:rFonts w:ascii="Arial" w:hAnsi="Arial" w:cs="Arial"/>
                <w:sz w:val="24"/>
                <w:szCs w:val="24"/>
              </w:rPr>
              <w:t>or Highlight</w:t>
            </w:r>
          </w:p>
          <w:p w:rsidR="00A84D5A" w:rsidRPr="003011EC" w:rsidRDefault="00A84D5A" w:rsidP="008C6BA4">
            <w:pPr>
              <w:rPr>
                <w:rFonts w:ascii="Arial" w:hAnsi="Arial" w:cs="Arial"/>
                <w:sz w:val="24"/>
                <w:szCs w:val="24"/>
              </w:rPr>
            </w:pPr>
            <w:r w:rsidRPr="003011EC">
              <w:rPr>
                <w:rFonts w:ascii="Arial" w:hAnsi="Arial" w:cs="Arial"/>
                <w:b/>
                <w:sz w:val="24"/>
                <w:szCs w:val="24"/>
              </w:rPr>
              <w:t xml:space="preserve">       </w:t>
            </w:r>
          </w:p>
        </w:tc>
        <w:tc>
          <w:tcPr>
            <w:tcW w:w="5670" w:type="dxa"/>
          </w:tcPr>
          <w:p w:rsidR="00A84D5A" w:rsidRPr="00DE4EC1" w:rsidRDefault="00A84D5A" w:rsidP="00E97B83">
            <w:pPr>
              <w:pStyle w:val="ListParagraph"/>
              <w:numPr>
                <w:ilvl w:val="0"/>
                <w:numId w:val="3"/>
              </w:numPr>
              <w:rPr>
                <w:rFonts w:ascii="Arial" w:hAnsi="Arial" w:cs="Arial"/>
                <w:b/>
                <w:sz w:val="24"/>
                <w:szCs w:val="24"/>
                <w:highlight w:val="yellow"/>
              </w:rPr>
            </w:pPr>
            <w:r w:rsidRPr="00DE4EC1">
              <w:rPr>
                <w:rFonts w:ascii="Arial" w:hAnsi="Arial" w:cs="Arial"/>
                <w:b/>
                <w:sz w:val="24"/>
                <w:szCs w:val="24"/>
                <w:highlight w:val="yellow"/>
              </w:rPr>
              <w:t xml:space="preserve">Employees   </w:t>
            </w:r>
          </w:p>
          <w:p w:rsidR="00A84D5A" w:rsidRPr="00DE4EC1" w:rsidRDefault="00A84D5A" w:rsidP="00E97B83">
            <w:pPr>
              <w:pStyle w:val="ListParagraph"/>
              <w:numPr>
                <w:ilvl w:val="0"/>
                <w:numId w:val="3"/>
              </w:numPr>
              <w:rPr>
                <w:rFonts w:ascii="Arial" w:hAnsi="Arial" w:cs="Arial"/>
                <w:sz w:val="24"/>
                <w:szCs w:val="24"/>
              </w:rPr>
            </w:pPr>
            <w:r w:rsidRPr="00DE4EC1">
              <w:rPr>
                <w:rFonts w:ascii="Arial" w:hAnsi="Arial" w:cs="Arial"/>
                <w:sz w:val="24"/>
                <w:szCs w:val="24"/>
              </w:rPr>
              <w:t xml:space="preserve">Service Users  </w:t>
            </w:r>
          </w:p>
          <w:p w:rsidR="00A84D5A" w:rsidRDefault="00A84D5A" w:rsidP="008C6BA4">
            <w:pPr>
              <w:pStyle w:val="ListParagraph"/>
              <w:numPr>
                <w:ilvl w:val="0"/>
                <w:numId w:val="3"/>
              </w:numPr>
              <w:rPr>
                <w:rFonts w:ascii="Arial" w:hAnsi="Arial" w:cs="Arial"/>
                <w:sz w:val="24"/>
                <w:szCs w:val="24"/>
              </w:rPr>
            </w:pPr>
            <w:r>
              <w:rPr>
                <w:rFonts w:ascii="Arial" w:hAnsi="Arial" w:cs="Arial"/>
                <w:sz w:val="24"/>
                <w:szCs w:val="24"/>
              </w:rPr>
              <w:t>A</w:t>
            </w:r>
            <w:r w:rsidRPr="00E97B83">
              <w:rPr>
                <w:rFonts w:ascii="Arial" w:hAnsi="Arial" w:cs="Arial"/>
                <w:sz w:val="24"/>
                <w:szCs w:val="24"/>
              </w:rPr>
              <w:t xml:space="preserve">pplicants  </w:t>
            </w:r>
          </w:p>
          <w:p w:rsidR="00A84D5A" w:rsidRPr="00393D1A" w:rsidRDefault="00A84D5A" w:rsidP="008C6BA4">
            <w:pPr>
              <w:pStyle w:val="ListParagraph"/>
              <w:numPr>
                <w:ilvl w:val="0"/>
                <w:numId w:val="3"/>
              </w:numPr>
              <w:rPr>
                <w:rFonts w:ascii="Arial" w:hAnsi="Arial" w:cs="Arial"/>
                <w:b/>
                <w:sz w:val="24"/>
                <w:szCs w:val="24"/>
                <w:highlight w:val="yellow"/>
              </w:rPr>
            </w:pPr>
            <w:r w:rsidRPr="00393D1A">
              <w:rPr>
                <w:rFonts w:ascii="Arial" w:hAnsi="Arial" w:cs="Arial"/>
                <w:b/>
                <w:sz w:val="24"/>
                <w:szCs w:val="24"/>
                <w:highlight w:val="yellow"/>
              </w:rPr>
              <w:t xml:space="preserve">Members of the Public  </w:t>
            </w:r>
          </w:p>
          <w:p w:rsidR="00A84D5A" w:rsidRPr="00E97B83" w:rsidRDefault="00A84D5A" w:rsidP="008C6BA4">
            <w:pPr>
              <w:pStyle w:val="ListParagraph"/>
              <w:numPr>
                <w:ilvl w:val="0"/>
                <w:numId w:val="3"/>
              </w:numPr>
              <w:rPr>
                <w:rFonts w:ascii="Arial" w:hAnsi="Arial" w:cs="Arial"/>
                <w:sz w:val="24"/>
                <w:szCs w:val="24"/>
              </w:rPr>
            </w:pPr>
            <w:r w:rsidRPr="00E97B83">
              <w:rPr>
                <w:rFonts w:ascii="Arial" w:hAnsi="Arial" w:cs="Arial"/>
                <w:sz w:val="24"/>
                <w:szCs w:val="24"/>
              </w:rPr>
              <w:t xml:space="preserve">Other (List Below) </w:t>
            </w:r>
          </w:p>
          <w:p w:rsidR="00A84D5A" w:rsidRPr="00871F7E" w:rsidRDefault="00A84D5A" w:rsidP="00871F7E">
            <w:pPr>
              <w:numPr>
                <w:ilvl w:val="0"/>
                <w:numId w:val="8"/>
              </w:numPr>
              <w:spacing w:after="0" w:line="240" w:lineRule="auto"/>
              <w:ind w:left="360" w:right="379"/>
              <w:rPr>
                <w:color w:val="0070C0"/>
                <w:szCs w:val="24"/>
              </w:rPr>
            </w:pPr>
            <w:r w:rsidRPr="003845AC">
              <w:rPr>
                <w:szCs w:val="24"/>
              </w:rPr>
              <w:t>Any changes to the service will only affect patients registered with an Oxfordshire General Practitioner</w:t>
            </w:r>
            <w:r w:rsidRPr="003845AC">
              <w:rPr>
                <w:color w:val="0070C0"/>
                <w:szCs w:val="24"/>
              </w:rPr>
              <w:t>.</w:t>
            </w:r>
          </w:p>
          <w:p w:rsidR="00A84D5A" w:rsidRPr="00871F7E" w:rsidRDefault="00A84D5A" w:rsidP="00871F7E">
            <w:pPr>
              <w:numPr>
                <w:ilvl w:val="0"/>
                <w:numId w:val="8"/>
              </w:numPr>
              <w:spacing w:after="0" w:line="240" w:lineRule="auto"/>
              <w:ind w:left="360" w:right="379"/>
              <w:rPr>
                <w:szCs w:val="24"/>
              </w:rPr>
            </w:pPr>
            <w:r w:rsidRPr="003845AC">
              <w:rPr>
                <w:szCs w:val="24"/>
              </w:rPr>
              <w:t>Patients that currently do not use the service but may do so in the future.</w:t>
            </w:r>
          </w:p>
          <w:p w:rsidR="00A84D5A" w:rsidRPr="00871F7E" w:rsidRDefault="00A84D5A" w:rsidP="00871F7E">
            <w:pPr>
              <w:numPr>
                <w:ilvl w:val="0"/>
                <w:numId w:val="8"/>
              </w:numPr>
              <w:spacing w:after="0" w:line="240" w:lineRule="auto"/>
              <w:ind w:left="360" w:right="379"/>
              <w:rPr>
                <w:szCs w:val="24"/>
              </w:rPr>
            </w:pPr>
            <w:r w:rsidRPr="003845AC">
              <w:rPr>
                <w:szCs w:val="24"/>
              </w:rPr>
              <w:t xml:space="preserve">Staff currently providing laboratory services may encounter some increase in workload </w:t>
            </w:r>
          </w:p>
          <w:p w:rsidR="00A84D5A" w:rsidRPr="00871F7E" w:rsidRDefault="00A84D5A" w:rsidP="008C6BA4">
            <w:pPr>
              <w:numPr>
                <w:ilvl w:val="0"/>
                <w:numId w:val="8"/>
              </w:numPr>
              <w:spacing w:after="0" w:line="240" w:lineRule="auto"/>
              <w:ind w:left="360" w:right="379"/>
              <w:rPr>
                <w:szCs w:val="24"/>
              </w:rPr>
            </w:pPr>
            <w:r w:rsidRPr="003845AC">
              <w:rPr>
                <w:szCs w:val="24"/>
              </w:rPr>
              <w:t xml:space="preserve">Staff working in healthcare organisations that currently deliver services from locations that might </w:t>
            </w:r>
            <w:r w:rsidRPr="003845AC">
              <w:rPr>
                <w:szCs w:val="24"/>
              </w:rPr>
              <w:lastRenderedPageBreak/>
              <w:t>be impacted by any service being delivered in a significantly different location.</w:t>
            </w:r>
          </w:p>
        </w:tc>
      </w:tr>
    </w:tbl>
    <w:p w:rsidR="00921790" w:rsidRDefault="00921790" w:rsidP="002953DB">
      <w:pPr>
        <w:tabs>
          <w:tab w:val="left" w:pos="1770"/>
        </w:tabs>
        <w:rPr>
          <w:rFonts w:ascii="Arial" w:hAnsi="Arial" w:cs="Arial"/>
          <w:sz w:val="24"/>
          <w:szCs w:val="24"/>
        </w:rPr>
      </w:pPr>
    </w:p>
    <w:tbl>
      <w:tblPr>
        <w:tblStyle w:val="TableGrid"/>
        <w:tblW w:w="9747" w:type="dxa"/>
        <w:tblLook w:val="04A0" w:firstRow="1" w:lastRow="0" w:firstColumn="1" w:lastColumn="0" w:noHBand="0" w:noVBand="1"/>
      </w:tblPr>
      <w:tblGrid>
        <w:gridCol w:w="4621"/>
        <w:gridCol w:w="5126"/>
      </w:tblGrid>
      <w:tr w:rsidR="003011EC" w:rsidRPr="003011EC" w:rsidTr="00CE3D35">
        <w:tc>
          <w:tcPr>
            <w:tcW w:w="9747" w:type="dxa"/>
            <w:gridSpan w:val="2"/>
            <w:shd w:val="clear" w:color="auto" w:fill="DBE5F1" w:themeFill="accent1" w:themeFillTint="33"/>
          </w:tcPr>
          <w:p w:rsidR="003011EC" w:rsidRPr="00921790" w:rsidRDefault="003011EC" w:rsidP="00994A6F">
            <w:pPr>
              <w:jc w:val="center"/>
              <w:rPr>
                <w:rFonts w:ascii="Arial" w:hAnsi="Arial" w:cs="Arial"/>
                <w:b/>
                <w:sz w:val="24"/>
                <w:szCs w:val="24"/>
              </w:rPr>
            </w:pPr>
            <w:r w:rsidRPr="003011EC">
              <w:rPr>
                <w:rFonts w:ascii="Arial" w:hAnsi="Arial" w:cs="Arial"/>
                <w:b/>
                <w:sz w:val="24"/>
                <w:szCs w:val="24"/>
              </w:rPr>
              <w:t>Equality Analysis</w:t>
            </w:r>
          </w:p>
        </w:tc>
      </w:tr>
      <w:tr w:rsidR="003011EC" w:rsidRPr="003011EC" w:rsidTr="00CE3D35">
        <w:tc>
          <w:tcPr>
            <w:tcW w:w="4621"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What are the aims and intended effects of this policy, project or function?</w:t>
            </w:r>
          </w:p>
          <w:p w:rsidR="003011EC" w:rsidRPr="003011EC" w:rsidRDefault="003011EC" w:rsidP="008C6BA4">
            <w:pPr>
              <w:rPr>
                <w:rFonts w:ascii="Arial" w:hAnsi="Arial" w:cs="Arial"/>
                <w:b/>
                <w:sz w:val="24"/>
                <w:szCs w:val="24"/>
              </w:rPr>
            </w:pPr>
          </w:p>
          <w:p w:rsidR="003011EC" w:rsidRPr="003011EC" w:rsidRDefault="003011EC" w:rsidP="008C6BA4">
            <w:pPr>
              <w:rPr>
                <w:rFonts w:ascii="Arial" w:hAnsi="Arial" w:cs="Arial"/>
                <w:b/>
                <w:sz w:val="24"/>
                <w:szCs w:val="24"/>
              </w:rPr>
            </w:pPr>
          </w:p>
          <w:p w:rsidR="003011EC" w:rsidRPr="003011EC" w:rsidRDefault="003011EC" w:rsidP="008C6BA4">
            <w:pPr>
              <w:rPr>
                <w:rFonts w:ascii="Arial" w:hAnsi="Arial" w:cs="Arial"/>
                <w:b/>
                <w:sz w:val="24"/>
                <w:szCs w:val="24"/>
              </w:rPr>
            </w:pPr>
          </w:p>
          <w:p w:rsidR="003011EC" w:rsidRPr="003011EC" w:rsidRDefault="003011EC" w:rsidP="008C6BA4">
            <w:pPr>
              <w:rPr>
                <w:rFonts w:ascii="Arial" w:hAnsi="Arial" w:cs="Arial"/>
                <w:sz w:val="24"/>
                <w:szCs w:val="24"/>
              </w:rPr>
            </w:pPr>
            <w:r w:rsidRPr="003011EC">
              <w:rPr>
                <w:rFonts w:ascii="Arial" w:hAnsi="Arial" w:cs="Arial"/>
                <w:b/>
                <w:sz w:val="24"/>
                <w:szCs w:val="24"/>
              </w:rPr>
              <w:t xml:space="preserve">   </w:t>
            </w:r>
          </w:p>
        </w:tc>
        <w:tc>
          <w:tcPr>
            <w:tcW w:w="5126" w:type="dxa"/>
          </w:tcPr>
          <w:p w:rsidR="00871F7E" w:rsidRDefault="00871F7E" w:rsidP="00871F7E">
            <w:pPr>
              <w:pStyle w:val="NoSpacing"/>
              <w:rPr>
                <w:rFonts w:eastAsia="Calibri"/>
                <w:b/>
                <w:color w:val="1F497D"/>
              </w:rPr>
            </w:pPr>
            <w:r>
              <w:rPr>
                <w:rFonts w:eastAsia="Calibri"/>
                <w:b/>
                <w:color w:val="1F497D"/>
              </w:rPr>
              <w:t>Aim</w:t>
            </w:r>
          </w:p>
          <w:p w:rsidR="00927177" w:rsidRDefault="00871F7E" w:rsidP="00871F7E">
            <w:pPr>
              <w:pStyle w:val="NoSpacing"/>
            </w:pPr>
            <w:r w:rsidRPr="00871F7E">
              <w:t>To pilot a primary-care led Multidisciplinary Diagnostic Centre (MDC) pathway for patients with “low-risk but not no-risk” symptoms of cancer falling outside of 2-week-wait pathways.</w:t>
            </w:r>
            <w:r w:rsidR="001F5F1D">
              <w:t xml:space="preserve"> </w:t>
            </w:r>
          </w:p>
          <w:p w:rsidR="00927177" w:rsidRDefault="00927177" w:rsidP="00871F7E">
            <w:pPr>
              <w:pStyle w:val="NoSpacing"/>
            </w:pPr>
          </w:p>
          <w:p w:rsidR="00871F7E" w:rsidRPr="001F5F1D" w:rsidRDefault="00927177" w:rsidP="00871F7E">
            <w:pPr>
              <w:pStyle w:val="NoSpacing"/>
              <w:rPr>
                <w:color w:val="FF0000"/>
              </w:rPr>
            </w:pPr>
            <w:r>
              <w:t xml:space="preserve">Diagnostics (CT Scanning) will take place in locations across the localities with the MDC being situated at the JR Hospital. </w:t>
            </w:r>
            <w:r w:rsidR="001E7B16">
              <w:t>The initial scanning locations will be at the Manor Hospital on Weekdays and at the Churchill on Weekends.</w:t>
            </w:r>
          </w:p>
          <w:p w:rsidR="00871F7E" w:rsidRPr="00871F7E" w:rsidRDefault="00871F7E" w:rsidP="00871F7E">
            <w:pPr>
              <w:pStyle w:val="NoSpacing"/>
            </w:pPr>
          </w:p>
          <w:p w:rsidR="00871F7E" w:rsidRPr="00871F7E" w:rsidRDefault="00871F7E" w:rsidP="00871F7E">
            <w:r w:rsidRPr="00871F7E">
              <w:t xml:space="preserve">The initial pathway pilot is expected to take place between </w:t>
            </w:r>
            <w:r w:rsidR="008D0D1F">
              <w:t>June</w:t>
            </w:r>
            <w:r w:rsidRPr="00871F7E">
              <w:t xml:space="preserve"> 16 and </w:t>
            </w:r>
            <w:r w:rsidR="008D0D1F">
              <w:t>April</w:t>
            </w:r>
            <w:r w:rsidRPr="00871F7E">
              <w:t xml:space="preserve"> 2017. There is a longer term goal to develop a stand-alone MDC once the stakeholders have understood the most effective configuration of testing through this pilot initiative.</w:t>
            </w:r>
          </w:p>
          <w:p w:rsidR="00871F7E" w:rsidRDefault="00871F7E" w:rsidP="00871F7E">
            <w:pPr>
              <w:pStyle w:val="NoSpacing"/>
              <w:rPr>
                <w:b/>
                <w:bCs/>
                <w:color w:val="365F91"/>
                <w:lang w:eastAsia="en-GB"/>
              </w:rPr>
            </w:pPr>
            <w:r>
              <w:rPr>
                <w:b/>
                <w:bCs/>
                <w:color w:val="365F91"/>
                <w:lang w:eastAsia="en-GB"/>
              </w:rPr>
              <w:t>Objectives</w:t>
            </w:r>
          </w:p>
          <w:p w:rsidR="00871F7E" w:rsidRPr="00871F7E" w:rsidRDefault="00871F7E" w:rsidP="00871F7E">
            <w:pPr>
              <w:pStyle w:val="NoSpacing"/>
              <w:rPr>
                <w:b/>
                <w:bCs/>
                <w:color w:val="365F91"/>
                <w:lang w:eastAsia="en-GB"/>
              </w:rPr>
            </w:pPr>
            <w:r w:rsidRPr="00871F7E">
              <w:t xml:space="preserve">In line with the ACE initiative, the objectives of this pilot are to: </w:t>
            </w:r>
          </w:p>
          <w:p w:rsidR="00871F7E" w:rsidRPr="00871F7E" w:rsidRDefault="00871F7E" w:rsidP="00871F7E">
            <w:pPr>
              <w:pStyle w:val="NoSpacing"/>
              <w:numPr>
                <w:ilvl w:val="0"/>
                <w:numId w:val="7"/>
              </w:numPr>
              <w:rPr>
                <w:rFonts w:cs="Arial"/>
              </w:rPr>
            </w:pPr>
            <w:r w:rsidRPr="00871F7E">
              <w:rPr>
                <w:rFonts w:cs="Arial"/>
              </w:rPr>
              <w:t>Reduce cancer stage at diagnosis by lowering the referral threshold for suspected cancer</w:t>
            </w:r>
          </w:p>
          <w:p w:rsidR="00871F7E" w:rsidRPr="00871F7E" w:rsidRDefault="00871F7E" w:rsidP="00871F7E">
            <w:pPr>
              <w:pStyle w:val="NoSpacing"/>
              <w:numPr>
                <w:ilvl w:val="0"/>
                <w:numId w:val="7"/>
              </w:numPr>
              <w:rPr>
                <w:rFonts w:cs="Arial"/>
              </w:rPr>
            </w:pPr>
            <w:r w:rsidRPr="00871F7E">
              <w:rPr>
                <w:rFonts w:cs="Arial"/>
              </w:rPr>
              <w:t>Identify the optimal configuration of GP and specialist input to diagnose cancer in this group</w:t>
            </w:r>
          </w:p>
          <w:p w:rsidR="00871F7E" w:rsidRPr="00871F7E" w:rsidRDefault="00871F7E" w:rsidP="00871F7E">
            <w:pPr>
              <w:pStyle w:val="NoSpacing"/>
              <w:numPr>
                <w:ilvl w:val="0"/>
                <w:numId w:val="7"/>
              </w:numPr>
              <w:rPr>
                <w:rFonts w:cs="Arial"/>
              </w:rPr>
            </w:pPr>
            <w:r w:rsidRPr="00871F7E">
              <w:rPr>
                <w:rFonts w:cs="Arial"/>
              </w:rPr>
              <w:t>Measure the impact on referrals made to existing 2ww pathways</w:t>
            </w:r>
          </w:p>
          <w:p w:rsidR="00871F7E" w:rsidRPr="00871F7E" w:rsidRDefault="00871F7E" w:rsidP="00871F7E">
            <w:pPr>
              <w:pStyle w:val="NoSpacing"/>
              <w:numPr>
                <w:ilvl w:val="0"/>
                <w:numId w:val="7"/>
              </w:numPr>
              <w:rPr>
                <w:rFonts w:cs="Arial"/>
              </w:rPr>
            </w:pPr>
            <w:r w:rsidRPr="00871F7E">
              <w:rPr>
                <w:rFonts w:cs="Arial"/>
              </w:rPr>
              <w:t xml:space="preserve">Improve patient experience by reducing time from first referral to diagnosis </w:t>
            </w:r>
          </w:p>
          <w:p w:rsidR="003011EC" w:rsidRDefault="00871F7E" w:rsidP="008C6BA4">
            <w:pPr>
              <w:pStyle w:val="NoSpacing"/>
              <w:numPr>
                <w:ilvl w:val="0"/>
                <w:numId w:val="7"/>
              </w:numPr>
              <w:rPr>
                <w:rFonts w:cs="Arial"/>
              </w:rPr>
            </w:pPr>
            <w:r w:rsidRPr="00871F7E">
              <w:rPr>
                <w:rFonts w:cs="Arial"/>
              </w:rPr>
              <w:t>Reduce the number of emergency presentations</w:t>
            </w:r>
          </w:p>
          <w:p w:rsidR="00871F7E" w:rsidRPr="00871F7E" w:rsidRDefault="00871F7E" w:rsidP="00871F7E">
            <w:pPr>
              <w:pStyle w:val="NoSpacing"/>
              <w:ind w:left="360"/>
              <w:rPr>
                <w:rFonts w:cs="Arial"/>
              </w:rPr>
            </w:pPr>
          </w:p>
        </w:tc>
      </w:tr>
      <w:tr w:rsidR="003011EC" w:rsidRPr="003011EC" w:rsidTr="00CE3D35">
        <w:tc>
          <w:tcPr>
            <w:tcW w:w="4621" w:type="dxa"/>
            <w:shd w:val="pct12" w:color="auto" w:fill="auto"/>
          </w:tcPr>
          <w:p w:rsidR="003011EC" w:rsidRPr="00921790" w:rsidRDefault="003011EC" w:rsidP="008C6BA4">
            <w:pPr>
              <w:rPr>
                <w:rFonts w:ascii="Arial" w:hAnsi="Arial" w:cs="Arial"/>
                <w:b/>
                <w:sz w:val="24"/>
                <w:szCs w:val="24"/>
              </w:rPr>
            </w:pPr>
            <w:r w:rsidRPr="003011EC">
              <w:rPr>
                <w:rFonts w:ascii="Arial" w:hAnsi="Arial" w:cs="Arial"/>
                <w:b/>
                <w:sz w:val="24"/>
                <w:szCs w:val="24"/>
              </w:rPr>
              <w:t xml:space="preserve">Is any Equality Data available </w:t>
            </w:r>
            <w:r w:rsidR="00921790">
              <w:rPr>
                <w:rFonts w:ascii="Arial" w:hAnsi="Arial" w:cs="Arial"/>
                <w:b/>
                <w:sz w:val="24"/>
                <w:szCs w:val="24"/>
              </w:rPr>
              <w:t>relating to the use or implementation of this policy,</w:t>
            </w:r>
            <w:r w:rsidRPr="003011EC">
              <w:rPr>
                <w:rFonts w:ascii="Arial" w:hAnsi="Arial" w:cs="Arial"/>
                <w:b/>
                <w:sz w:val="24"/>
                <w:szCs w:val="24"/>
              </w:rPr>
              <w:t xml:space="preserve"> project or function?  </w:t>
            </w:r>
          </w:p>
          <w:p w:rsidR="003011EC" w:rsidRPr="003011EC" w:rsidRDefault="004E6F3B" w:rsidP="008C6BA4">
            <w:pPr>
              <w:rPr>
                <w:rFonts w:ascii="Arial" w:hAnsi="Arial" w:cs="Arial"/>
                <w:b/>
                <w:sz w:val="24"/>
                <w:szCs w:val="24"/>
              </w:rPr>
            </w:pPr>
            <w:r w:rsidRPr="003011EC">
              <w:rPr>
                <w:rFonts w:ascii="Arial" w:hAnsi="Arial" w:cs="Arial"/>
                <w:sz w:val="24"/>
                <w:szCs w:val="24"/>
              </w:rPr>
              <w:t>(See Completion Notes</w:t>
            </w:r>
            <w:r>
              <w:rPr>
                <w:rFonts w:ascii="Arial" w:hAnsi="Arial" w:cs="Arial"/>
                <w:sz w:val="24"/>
                <w:szCs w:val="24"/>
              </w:rPr>
              <w:t xml:space="preserve"> at the end of this document</w:t>
            </w:r>
            <w:r w:rsidRPr="003011EC">
              <w:rPr>
                <w:rFonts w:ascii="Arial" w:hAnsi="Arial" w:cs="Arial"/>
                <w:sz w:val="24"/>
                <w:szCs w:val="24"/>
              </w:rPr>
              <w:t>)</w:t>
            </w:r>
          </w:p>
        </w:tc>
        <w:tc>
          <w:tcPr>
            <w:tcW w:w="5126" w:type="dxa"/>
          </w:tcPr>
          <w:p w:rsidR="003011EC" w:rsidRPr="00BC6F4A" w:rsidRDefault="00D73A00" w:rsidP="008C6BA4">
            <w:pPr>
              <w:rPr>
                <w:rFonts w:cs="Arial"/>
                <w:color w:val="FF0000"/>
                <w:szCs w:val="24"/>
              </w:rPr>
            </w:pPr>
            <w:r w:rsidRPr="00D73A00">
              <w:rPr>
                <w:rFonts w:cs="Arial"/>
                <w:szCs w:val="24"/>
              </w:rPr>
              <w:t xml:space="preserve"> Yes</w:t>
            </w:r>
            <w:r w:rsidR="00BC6F4A">
              <w:rPr>
                <w:rFonts w:cs="Arial"/>
                <w:szCs w:val="24"/>
              </w:rPr>
              <w:t>-</w:t>
            </w:r>
          </w:p>
          <w:p w:rsidR="002953DB" w:rsidRPr="002953DB" w:rsidRDefault="002953DB" w:rsidP="002953DB">
            <w:pPr>
              <w:rPr>
                <w:rFonts w:cs="Arial"/>
                <w:szCs w:val="24"/>
              </w:rPr>
            </w:pPr>
            <w:r w:rsidRPr="002953DB">
              <w:rPr>
                <w:rFonts w:cs="Arial"/>
                <w:szCs w:val="24"/>
              </w:rPr>
              <w:t>Demographic data for Equality Groups</w:t>
            </w:r>
            <w:r w:rsidR="006B4143">
              <w:rPr>
                <w:rFonts w:cs="Arial"/>
                <w:szCs w:val="24"/>
              </w:rPr>
              <w:t xml:space="preserve"> – JSNA 2015 report</w:t>
            </w:r>
          </w:p>
          <w:p w:rsidR="003011EC" w:rsidRPr="00D73A00" w:rsidRDefault="002953DB" w:rsidP="006B4143">
            <w:pPr>
              <w:rPr>
                <w:rFonts w:cs="Arial"/>
                <w:szCs w:val="24"/>
              </w:rPr>
            </w:pPr>
            <w:r w:rsidRPr="002953DB">
              <w:rPr>
                <w:rFonts w:cs="Arial"/>
                <w:szCs w:val="24"/>
              </w:rPr>
              <w:t xml:space="preserve">Health Intelligence for Equality Groups  </w:t>
            </w:r>
            <w:r w:rsidR="006B4143">
              <w:rPr>
                <w:rFonts w:cs="Arial"/>
                <w:szCs w:val="24"/>
              </w:rPr>
              <w:t xml:space="preserve"> - </w:t>
            </w:r>
            <w:r w:rsidRPr="002953DB">
              <w:rPr>
                <w:rFonts w:cs="Arial"/>
                <w:szCs w:val="24"/>
              </w:rPr>
              <w:t xml:space="preserve">  </w:t>
            </w:r>
            <w:r w:rsidR="006B4143">
              <w:rPr>
                <w:rFonts w:cs="Arial"/>
                <w:szCs w:val="24"/>
              </w:rPr>
              <w:t xml:space="preserve">Cancer research UK offers Local Cancer statistics which include the equality groups Age and Gender </w:t>
            </w:r>
          </w:p>
        </w:tc>
      </w:tr>
      <w:tr w:rsidR="003011EC" w:rsidRPr="003011EC" w:rsidTr="00CE3D35">
        <w:tc>
          <w:tcPr>
            <w:tcW w:w="4621"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 List any Consultation e.g. with  employees, service users, Unions or members of the </w:t>
            </w:r>
            <w:r w:rsidR="00921790">
              <w:rPr>
                <w:rFonts w:ascii="Arial" w:hAnsi="Arial" w:cs="Arial"/>
                <w:b/>
                <w:sz w:val="24"/>
                <w:szCs w:val="24"/>
              </w:rPr>
              <w:t>public that has taken place in</w:t>
            </w:r>
            <w:r w:rsidRPr="003011EC">
              <w:rPr>
                <w:rFonts w:ascii="Arial" w:hAnsi="Arial" w:cs="Arial"/>
                <w:b/>
                <w:sz w:val="24"/>
                <w:szCs w:val="24"/>
              </w:rPr>
              <w:t xml:space="preserve"> the development or </w:t>
            </w:r>
            <w:r w:rsidRPr="003011EC">
              <w:rPr>
                <w:rFonts w:ascii="Arial" w:hAnsi="Arial" w:cs="Arial"/>
                <w:b/>
                <w:sz w:val="24"/>
                <w:szCs w:val="24"/>
              </w:rPr>
              <w:lastRenderedPageBreak/>
              <w:t xml:space="preserve">implementation of this policy, </w:t>
            </w:r>
            <w:r w:rsidR="00921790">
              <w:rPr>
                <w:rFonts w:ascii="Arial" w:hAnsi="Arial" w:cs="Arial"/>
                <w:b/>
                <w:sz w:val="24"/>
                <w:szCs w:val="24"/>
              </w:rPr>
              <w:t>project or function</w:t>
            </w:r>
          </w:p>
        </w:tc>
        <w:tc>
          <w:tcPr>
            <w:tcW w:w="5126" w:type="dxa"/>
          </w:tcPr>
          <w:p w:rsidR="003011EC" w:rsidRPr="006B4143" w:rsidRDefault="002953DB" w:rsidP="002953DB">
            <w:pPr>
              <w:rPr>
                <w:rFonts w:cs="Arial"/>
                <w:noProof/>
                <w:szCs w:val="24"/>
                <w:lang w:eastAsia="en-GB"/>
              </w:rPr>
            </w:pPr>
            <w:r w:rsidRPr="002953DB">
              <w:rPr>
                <w:rFonts w:cs="Arial"/>
                <w:noProof/>
                <w:szCs w:val="24"/>
                <w:lang w:eastAsia="en-GB"/>
              </w:rPr>
              <w:lastRenderedPageBreak/>
              <w:t>Patient representatives consulted on the pathway and patient information leaflet.</w:t>
            </w:r>
          </w:p>
        </w:tc>
      </w:tr>
    </w:tbl>
    <w:p w:rsidR="003011EC" w:rsidRPr="003011EC" w:rsidRDefault="003011EC" w:rsidP="003011EC">
      <w:pPr>
        <w:rPr>
          <w:rFonts w:ascii="Arial" w:hAnsi="Arial" w:cs="Arial"/>
          <w:sz w:val="24"/>
          <w:szCs w:val="24"/>
        </w:rPr>
        <w:sectPr w:rsidR="003011EC" w:rsidRPr="003011EC" w:rsidSect="009220F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3305"/>
        <w:gridCol w:w="1225"/>
        <w:gridCol w:w="1275"/>
        <w:gridCol w:w="1400"/>
        <w:gridCol w:w="6969"/>
      </w:tblGrid>
      <w:tr w:rsidR="003011EC" w:rsidRPr="003011EC" w:rsidTr="006E656E">
        <w:tc>
          <w:tcPr>
            <w:tcW w:w="14174" w:type="dxa"/>
            <w:gridSpan w:val="5"/>
            <w:tcBorders>
              <w:bottom w:val="single" w:sz="4" w:space="0" w:color="auto"/>
            </w:tcBorders>
            <w:shd w:val="clear" w:color="auto" w:fill="DBE5F1" w:themeFill="accent1" w:themeFillTint="33"/>
          </w:tcPr>
          <w:p w:rsidR="003011EC" w:rsidRPr="003011EC" w:rsidRDefault="003011EC" w:rsidP="00994A6F">
            <w:pPr>
              <w:jc w:val="center"/>
              <w:rPr>
                <w:rFonts w:ascii="Arial" w:hAnsi="Arial" w:cs="Arial"/>
                <w:b/>
                <w:sz w:val="24"/>
                <w:szCs w:val="24"/>
              </w:rPr>
            </w:pPr>
            <w:r w:rsidRPr="003011EC">
              <w:rPr>
                <w:rFonts w:ascii="Arial" w:hAnsi="Arial" w:cs="Arial"/>
                <w:b/>
                <w:sz w:val="24"/>
                <w:szCs w:val="24"/>
              </w:rPr>
              <w:lastRenderedPageBreak/>
              <w:t xml:space="preserve">Equality </w:t>
            </w:r>
            <w:r w:rsidR="00BA7E78">
              <w:rPr>
                <w:rFonts w:ascii="Arial" w:hAnsi="Arial" w:cs="Arial"/>
                <w:b/>
                <w:sz w:val="24"/>
                <w:szCs w:val="24"/>
              </w:rPr>
              <w:t xml:space="preserve">Analysis </w:t>
            </w:r>
            <w:r w:rsidRPr="003011EC">
              <w:rPr>
                <w:rFonts w:ascii="Arial" w:hAnsi="Arial" w:cs="Arial"/>
                <w:b/>
                <w:sz w:val="24"/>
                <w:szCs w:val="24"/>
              </w:rPr>
              <w:t>Test:</w:t>
            </w:r>
          </w:p>
        </w:tc>
      </w:tr>
      <w:tr w:rsidR="003011EC" w:rsidRPr="003011EC" w:rsidTr="008C6BA4">
        <w:tc>
          <w:tcPr>
            <w:tcW w:w="14174" w:type="dxa"/>
            <w:gridSpan w:val="5"/>
            <w:tcBorders>
              <w:bottom w:val="single" w:sz="4" w:space="0" w:color="auto"/>
            </w:tcBorders>
            <w:shd w:val="pct12" w:color="auto" w:fill="auto"/>
          </w:tcPr>
          <w:p w:rsidR="003011EC" w:rsidRPr="003011EC" w:rsidRDefault="003011EC" w:rsidP="006E656E">
            <w:pPr>
              <w:rPr>
                <w:rFonts w:ascii="Arial" w:hAnsi="Arial" w:cs="Arial"/>
                <w:b/>
                <w:sz w:val="24"/>
                <w:szCs w:val="24"/>
              </w:rPr>
            </w:pPr>
            <w:r w:rsidRPr="003011EC">
              <w:rPr>
                <w:rFonts w:ascii="Arial" w:hAnsi="Arial" w:cs="Arial"/>
                <w:b/>
                <w:sz w:val="24"/>
                <w:szCs w:val="24"/>
              </w:rPr>
              <w:t>What impact will the implementation of this policy, project or function have</w:t>
            </w:r>
            <w:r w:rsidR="006E656E">
              <w:rPr>
                <w:rFonts w:ascii="Arial" w:hAnsi="Arial" w:cs="Arial"/>
                <w:b/>
                <w:sz w:val="24"/>
                <w:szCs w:val="24"/>
              </w:rPr>
              <w:t xml:space="preserve"> on employees, service </w:t>
            </w:r>
            <w:r w:rsidRPr="003011EC">
              <w:rPr>
                <w:rFonts w:ascii="Arial" w:hAnsi="Arial" w:cs="Arial"/>
                <w:b/>
                <w:sz w:val="24"/>
                <w:szCs w:val="24"/>
              </w:rPr>
              <w:t xml:space="preserve">users or other people who share characteristics protected by </w:t>
            </w:r>
            <w:r w:rsidRPr="003011EC">
              <w:rPr>
                <w:rFonts w:ascii="Arial" w:hAnsi="Arial" w:cs="Arial"/>
                <w:b/>
                <w:i/>
                <w:sz w:val="24"/>
                <w:szCs w:val="24"/>
              </w:rPr>
              <w:t>The Equality Act 2010</w:t>
            </w:r>
            <w:r w:rsidRPr="003011EC">
              <w:rPr>
                <w:rFonts w:ascii="Arial" w:hAnsi="Arial" w:cs="Arial"/>
                <w:b/>
                <w:sz w:val="24"/>
                <w:szCs w:val="24"/>
              </w:rPr>
              <w:t>?</w:t>
            </w:r>
          </w:p>
        </w:tc>
      </w:tr>
      <w:tr w:rsidR="006E656E" w:rsidRPr="003011EC" w:rsidTr="006E656E">
        <w:trPr>
          <w:trHeight w:val="605"/>
        </w:trPr>
        <w:tc>
          <w:tcPr>
            <w:tcW w:w="3305" w:type="dxa"/>
            <w:shd w:val="clear"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Protected Characteristic: </w:t>
            </w:r>
          </w:p>
        </w:tc>
        <w:tc>
          <w:tcPr>
            <w:tcW w:w="1225" w:type="dxa"/>
            <w:shd w:val="clear" w:color="auto" w:fill="auto"/>
          </w:tcPr>
          <w:p w:rsidR="003011EC" w:rsidRPr="003011EC" w:rsidRDefault="003011EC" w:rsidP="006E656E">
            <w:pPr>
              <w:rPr>
                <w:rFonts w:ascii="Arial" w:hAnsi="Arial" w:cs="Arial"/>
                <w:b/>
                <w:sz w:val="24"/>
                <w:szCs w:val="24"/>
              </w:rPr>
            </w:pPr>
            <w:r w:rsidRPr="003011EC">
              <w:rPr>
                <w:rFonts w:ascii="Arial" w:hAnsi="Arial" w:cs="Arial"/>
                <w:b/>
                <w:sz w:val="24"/>
                <w:szCs w:val="24"/>
              </w:rPr>
              <w:t>Neutral</w:t>
            </w:r>
            <w:r w:rsidR="006E656E">
              <w:rPr>
                <w:rFonts w:ascii="Arial" w:hAnsi="Arial" w:cs="Arial"/>
                <w:b/>
                <w:sz w:val="24"/>
                <w:szCs w:val="24"/>
              </w:rPr>
              <w:t xml:space="preserve"> </w:t>
            </w:r>
            <w:r w:rsidRPr="003011EC">
              <w:rPr>
                <w:rFonts w:ascii="Arial" w:hAnsi="Arial" w:cs="Arial"/>
                <w:b/>
                <w:sz w:val="24"/>
                <w:szCs w:val="24"/>
              </w:rPr>
              <w:t>Impact:</w:t>
            </w:r>
          </w:p>
        </w:tc>
        <w:tc>
          <w:tcPr>
            <w:tcW w:w="1275" w:type="dxa"/>
            <w:shd w:val="clear"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Positive</w:t>
            </w:r>
            <w:r w:rsidR="006E656E">
              <w:rPr>
                <w:rFonts w:ascii="Arial" w:hAnsi="Arial" w:cs="Arial"/>
                <w:b/>
                <w:sz w:val="24"/>
                <w:szCs w:val="24"/>
              </w:rPr>
              <w:t xml:space="preserve"> </w:t>
            </w:r>
            <w:r w:rsidRPr="003011EC">
              <w:rPr>
                <w:rFonts w:ascii="Arial" w:hAnsi="Arial" w:cs="Arial"/>
                <w:b/>
                <w:sz w:val="24"/>
                <w:szCs w:val="24"/>
              </w:rPr>
              <w:t xml:space="preserve">Impact: </w:t>
            </w:r>
          </w:p>
          <w:p w:rsidR="003011EC" w:rsidRPr="003011EC" w:rsidRDefault="003011EC" w:rsidP="008C6BA4">
            <w:pPr>
              <w:rPr>
                <w:rFonts w:ascii="Arial" w:hAnsi="Arial" w:cs="Arial"/>
                <w:b/>
                <w:sz w:val="24"/>
                <w:szCs w:val="24"/>
              </w:rPr>
            </w:pPr>
            <w:r w:rsidRPr="003011EC">
              <w:rPr>
                <w:rFonts w:ascii="Arial" w:hAnsi="Arial" w:cs="Arial"/>
                <w:b/>
                <w:sz w:val="24"/>
                <w:szCs w:val="24"/>
              </w:rPr>
              <w:t xml:space="preserve">   </w:t>
            </w:r>
          </w:p>
        </w:tc>
        <w:tc>
          <w:tcPr>
            <w:tcW w:w="1400" w:type="dxa"/>
            <w:shd w:val="clear" w:color="auto" w:fill="auto"/>
          </w:tcPr>
          <w:p w:rsidR="003011EC" w:rsidRPr="003011EC" w:rsidRDefault="006E656E" w:rsidP="006E656E">
            <w:pPr>
              <w:rPr>
                <w:rFonts w:ascii="Arial" w:hAnsi="Arial" w:cs="Arial"/>
                <w:b/>
                <w:sz w:val="24"/>
                <w:szCs w:val="24"/>
              </w:rPr>
            </w:pPr>
            <w:r>
              <w:rPr>
                <w:rFonts w:ascii="Arial" w:hAnsi="Arial" w:cs="Arial"/>
                <w:b/>
                <w:sz w:val="24"/>
                <w:szCs w:val="24"/>
              </w:rPr>
              <w:t>N</w:t>
            </w:r>
            <w:r w:rsidR="003011EC" w:rsidRPr="003011EC">
              <w:rPr>
                <w:rFonts w:ascii="Arial" w:hAnsi="Arial" w:cs="Arial"/>
                <w:b/>
                <w:sz w:val="24"/>
                <w:szCs w:val="24"/>
              </w:rPr>
              <w:t>egative</w:t>
            </w:r>
            <w:r>
              <w:rPr>
                <w:rFonts w:ascii="Arial" w:hAnsi="Arial" w:cs="Arial"/>
                <w:b/>
                <w:sz w:val="24"/>
                <w:szCs w:val="24"/>
              </w:rPr>
              <w:t xml:space="preserve"> </w:t>
            </w:r>
            <w:r w:rsidR="003011EC" w:rsidRPr="003011EC">
              <w:rPr>
                <w:rFonts w:ascii="Arial" w:hAnsi="Arial" w:cs="Arial"/>
                <w:b/>
                <w:sz w:val="24"/>
                <w:szCs w:val="24"/>
              </w:rPr>
              <w:t xml:space="preserve">Impact: </w:t>
            </w:r>
          </w:p>
        </w:tc>
        <w:tc>
          <w:tcPr>
            <w:tcW w:w="6969" w:type="dxa"/>
            <w:shd w:val="clear" w:color="auto" w:fill="auto"/>
          </w:tcPr>
          <w:p w:rsidR="003011EC" w:rsidRPr="003011EC" w:rsidRDefault="003011EC" w:rsidP="006E656E">
            <w:pPr>
              <w:rPr>
                <w:rFonts w:ascii="Arial" w:hAnsi="Arial" w:cs="Arial"/>
                <w:sz w:val="24"/>
                <w:szCs w:val="24"/>
              </w:rPr>
            </w:pPr>
            <w:r w:rsidRPr="003011EC">
              <w:rPr>
                <w:rFonts w:ascii="Arial" w:hAnsi="Arial" w:cs="Arial"/>
                <w:b/>
                <w:sz w:val="24"/>
                <w:szCs w:val="24"/>
              </w:rPr>
              <w:t xml:space="preserve">Evidence of impact and if applicable, justification where a </w:t>
            </w:r>
            <w:r w:rsidRPr="003011EC">
              <w:rPr>
                <w:rFonts w:ascii="Arial" w:hAnsi="Arial" w:cs="Arial"/>
                <w:b/>
                <w:i/>
                <w:sz w:val="24"/>
                <w:szCs w:val="24"/>
              </w:rPr>
              <w:t>Genuine Determining Reason</w:t>
            </w:r>
            <w:r w:rsidRPr="003011EC">
              <w:rPr>
                <w:rFonts w:ascii="Arial" w:hAnsi="Arial" w:cs="Arial"/>
                <w:b/>
                <w:sz w:val="24"/>
                <w:szCs w:val="24"/>
              </w:rPr>
              <w:t xml:space="preserve"> exists </w:t>
            </w:r>
            <w:r w:rsidRPr="003011EC">
              <w:rPr>
                <w:rFonts w:ascii="Arial" w:hAnsi="Arial" w:cs="Arial"/>
                <w:sz w:val="24"/>
                <w:szCs w:val="24"/>
              </w:rPr>
              <w:t xml:space="preserve"> </w:t>
            </w:r>
          </w:p>
        </w:tc>
      </w:tr>
      <w:tr w:rsidR="006E656E" w:rsidRPr="003011EC" w:rsidTr="008C6BA4">
        <w:tc>
          <w:tcPr>
            <w:tcW w:w="3305" w:type="dxa"/>
            <w:shd w:val="pct12" w:color="auto" w:fill="auto"/>
          </w:tcPr>
          <w:p w:rsidR="003011EC" w:rsidRPr="003011EC" w:rsidRDefault="003011EC" w:rsidP="008C6BA4">
            <w:pPr>
              <w:rPr>
                <w:rFonts w:ascii="Arial" w:hAnsi="Arial" w:cs="Arial"/>
                <w:sz w:val="24"/>
                <w:szCs w:val="24"/>
              </w:rPr>
            </w:pPr>
            <w:r w:rsidRPr="003011EC">
              <w:rPr>
                <w:rFonts w:ascii="Arial" w:hAnsi="Arial" w:cs="Arial"/>
                <w:b/>
                <w:sz w:val="24"/>
                <w:szCs w:val="24"/>
              </w:rPr>
              <w:t xml:space="preserve">Gender </w:t>
            </w:r>
            <w:r w:rsidRPr="003011EC">
              <w:rPr>
                <w:rFonts w:ascii="Arial" w:hAnsi="Arial" w:cs="Arial"/>
                <w:sz w:val="24"/>
                <w:szCs w:val="24"/>
              </w:rPr>
              <w:t xml:space="preserve">(Men and Women) </w:t>
            </w:r>
          </w:p>
          <w:p w:rsidR="003011EC" w:rsidRPr="003011EC" w:rsidRDefault="003011EC" w:rsidP="008C6BA4">
            <w:pPr>
              <w:rPr>
                <w:rFonts w:ascii="Arial" w:hAnsi="Arial" w:cs="Arial"/>
                <w:sz w:val="24"/>
                <w:szCs w:val="24"/>
              </w:rPr>
            </w:pPr>
            <w:r w:rsidRPr="003011EC">
              <w:rPr>
                <w:rFonts w:ascii="Arial" w:hAnsi="Arial" w:cs="Arial"/>
                <w:b/>
                <w:sz w:val="24"/>
                <w:szCs w:val="24"/>
              </w:rPr>
              <w:t xml:space="preserve">  </w:t>
            </w:r>
          </w:p>
        </w:tc>
        <w:tc>
          <w:tcPr>
            <w:tcW w:w="1225" w:type="dxa"/>
            <w:shd w:val="pct5" w:color="auto" w:fill="auto"/>
          </w:tcPr>
          <w:p w:rsidR="003011EC" w:rsidRPr="003011EC" w:rsidRDefault="003011EC" w:rsidP="00966F65">
            <w:pPr>
              <w:jc w:val="center"/>
              <w:rPr>
                <w:rFonts w:ascii="Arial" w:hAnsi="Arial" w:cs="Arial"/>
                <w:sz w:val="24"/>
                <w:szCs w:val="24"/>
              </w:rPr>
            </w:pP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393D1A" w:rsidP="008D0D1F">
            <w:pPr>
              <w:jc w:val="center"/>
              <w:rPr>
                <w:rFonts w:ascii="Arial" w:hAnsi="Arial" w:cs="Arial"/>
                <w:sz w:val="24"/>
                <w:szCs w:val="24"/>
              </w:rPr>
            </w:pPr>
            <w:r w:rsidRPr="00E37EFA">
              <w:rPr>
                <w:rFonts w:ascii="Arial" w:hAnsi="Arial" w:cs="Arial"/>
                <w:sz w:val="24"/>
                <w:szCs w:val="24"/>
              </w:rPr>
              <w:sym w:font="Wingdings" w:char="F0FC"/>
            </w:r>
          </w:p>
        </w:tc>
        <w:tc>
          <w:tcPr>
            <w:tcW w:w="6969" w:type="dxa"/>
          </w:tcPr>
          <w:p w:rsidR="00966F65" w:rsidRPr="003845AC" w:rsidRDefault="00966F65" w:rsidP="00966F65">
            <w:pPr>
              <w:ind w:right="379"/>
              <w:rPr>
                <w:szCs w:val="24"/>
              </w:rPr>
            </w:pPr>
            <w:r w:rsidRPr="003845AC">
              <w:rPr>
                <w:szCs w:val="24"/>
              </w:rPr>
              <w:t xml:space="preserve">The proposed eligibility </w:t>
            </w:r>
            <w:r w:rsidR="008D0D1F" w:rsidRPr="003845AC">
              <w:rPr>
                <w:szCs w:val="24"/>
              </w:rPr>
              <w:t xml:space="preserve">criteria for access to </w:t>
            </w:r>
            <w:r w:rsidR="008D0D1F">
              <w:rPr>
                <w:szCs w:val="24"/>
              </w:rPr>
              <w:t>the pathway</w:t>
            </w:r>
            <w:r w:rsidR="008D0D1F" w:rsidRPr="003845AC">
              <w:rPr>
                <w:szCs w:val="24"/>
              </w:rPr>
              <w:t xml:space="preserve"> do</w:t>
            </w:r>
            <w:r w:rsidRPr="003845AC">
              <w:rPr>
                <w:szCs w:val="24"/>
              </w:rPr>
              <w:t xml:space="preserve"> not assess eligibility based on gender.</w:t>
            </w:r>
            <w:r w:rsidR="00D5020B">
              <w:rPr>
                <w:szCs w:val="24"/>
              </w:rPr>
              <w:t xml:space="preserve"> No evidence of adverse or more favourable impact identified. </w:t>
            </w:r>
          </w:p>
          <w:p w:rsidR="003011EC" w:rsidRPr="005F4AD3" w:rsidRDefault="005F4AD3" w:rsidP="008C6BA4">
            <w:pPr>
              <w:rPr>
                <w:rFonts w:cs="Arial"/>
                <w:sz w:val="24"/>
                <w:szCs w:val="24"/>
              </w:rPr>
            </w:pPr>
            <w:r w:rsidRPr="005F4AD3">
              <w:rPr>
                <w:rFonts w:cs="Arial"/>
                <w:szCs w:val="24"/>
              </w:rPr>
              <w:t>(Some women may be adversely affected</w:t>
            </w:r>
            <w:r w:rsidR="008D0D1F">
              <w:rPr>
                <w:rFonts w:cs="Arial"/>
                <w:szCs w:val="24"/>
              </w:rPr>
              <w:t xml:space="preserve"> indirectly</w:t>
            </w:r>
            <w:r w:rsidRPr="005F4AD3">
              <w:rPr>
                <w:rFonts w:cs="Arial"/>
                <w:szCs w:val="24"/>
              </w:rPr>
              <w:t xml:space="preserve"> due to pregnancy, please see pregnancy characteristic for more details)</w:t>
            </w:r>
          </w:p>
        </w:tc>
      </w:tr>
      <w:tr w:rsidR="006E656E" w:rsidRPr="003011EC" w:rsidTr="008C6BA4">
        <w:tc>
          <w:tcPr>
            <w:tcW w:w="3305" w:type="dxa"/>
            <w:tcBorders>
              <w:bottom w:val="single" w:sz="4" w:space="0" w:color="auto"/>
            </w:tcBorders>
            <w:shd w:val="pct12" w:color="auto" w:fill="auto"/>
          </w:tcPr>
          <w:p w:rsidR="003011EC" w:rsidRPr="003011EC" w:rsidRDefault="003011EC" w:rsidP="008C6BA4">
            <w:pPr>
              <w:rPr>
                <w:rFonts w:ascii="Arial" w:hAnsi="Arial" w:cs="Arial"/>
                <w:sz w:val="24"/>
                <w:szCs w:val="24"/>
              </w:rPr>
            </w:pPr>
            <w:r w:rsidRPr="003011EC">
              <w:rPr>
                <w:rFonts w:ascii="Arial" w:hAnsi="Arial" w:cs="Arial"/>
                <w:sz w:val="24"/>
                <w:szCs w:val="24"/>
              </w:rPr>
              <w:br w:type="page"/>
            </w:r>
            <w:r w:rsidRPr="003011EC">
              <w:rPr>
                <w:rFonts w:ascii="Arial" w:hAnsi="Arial" w:cs="Arial"/>
                <w:sz w:val="24"/>
                <w:szCs w:val="24"/>
              </w:rPr>
              <w:br w:type="page"/>
            </w:r>
            <w:r w:rsidRPr="003011EC">
              <w:rPr>
                <w:rFonts w:ascii="Arial" w:hAnsi="Arial" w:cs="Arial"/>
                <w:b/>
                <w:sz w:val="24"/>
                <w:szCs w:val="24"/>
              </w:rPr>
              <w:t xml:space="preserve">Race </w:t>
            </w:r>
            <w:r w:rsidRPr="003011EC">
              <w:rPr>
                <w:rFonts w:ascii="Arial" w:hAnsi="Arial" w:cs="Arial"/>
                <w:sz w:val="24"/>
                <w:szCs w:val="24"/>
              </w:rPr>
              <w:t xml:space="preserve">(All Racial Groups)  </w:t>
            </w:r>
          </w:p>
          <w:p w:rsidR="003011EC" w:rsidRPr="003011EC" w:rsidRDefault="003011EC" w:rsidP="008C6BA4">
            <w:pPr>
              <w:rPr>
                <w:rFonts w:ascii="Arial" w:hAnsi="Arial" w:cs="Arial"/>
                <w:sz w:val="24"/>
                <w:szCs w:val="24"/>
              </w:rPr>
            </w:pPr>
            <w:r w:rsidRPr="003011EC">
              <w:rPr>
                <w:rFonts w:ascii="Arial" w:hAnsi="Arial" w:cs="Arial"/>
                <w:b/>
                <w:sz w:val="24"/>
                <w:szCs w:val="24"/>
              </w:rPr>
              <w:t xml:space="preserve">  </w:t>
            </w:r>
          </w:p>
        </w:tc>
        <w:tc>
          <w:tcPr>
            <w:tcW w:w="1225" w:type="dxa"/>
            <w:tcBorders>
              <w:bottom w:val="single" w:sz="4" w:space="0" w:color="auto"/>
            </w:tcBorders>
            <w:shd w:val="pct5" w:color="auto" w:fill="auto"/>
          </w:tcPr>
          <w:p w:rsidR="003011EC" w:rsidRPr="003011EC" w:rsidRDefault="003011EC" w:rsidP="00966F65">
            <w:pPr>
              <w:jc w:val="center"/>
              <w:rPr>
                <w:rFonts w:ascii="Arial" w:hAnsi="Arial" w:cs="Arial"/>
                <w:sz w:val="24"/>
                <w:szCs w:val="24"/>
              </w:rPr>
            </w:pPr>
          </w:p>
        </w:tc>
        <w:tc>
          <w:tcPr>
            <w:tcW w:w="1275" w:type="dxa"/>
            <w:tcBorders>
              <w:bottom w:val="single" w:sz="4" w:space="0" w:color="auto"/>
            </w:tcBorders>
            <w:shd w:val="pct5" w:color="auto" w:fill="auto"/>
          </w:tcPr>
          <w:p w:rsidR="003011EC" w:rsidRPr="003011EC" w:rsidRDefault="003011EC" w:rsidP="008C6BA4">
            <w:pPr>
              <w:rPr>
                <w:rFonts w:ascii="Arial" w:hAnsi="Arial" w:cs="Arial"/>
                <w:sz w:val="24"/>
                <w:szCs w:val="24"/>
              </w:rPr>
            </w:pPr>
          </w:p>
        </w:tc>
        <w:tc>
          <w:tcPr>
            <w:tcW w:w="1400" w:type="dxa"/>
            <w:tcBorders>
              <w:bottom w:val="single" w:sz="4" w:space="0" w:color="auto"/>
            </w:tcBorders>
            <w:shd w:val="pct5" w:color="auto" w:fill="auto"/>
          </w:tcPr>
          <w:p w:rsidR="003011EC" w:rsidRPr="003011EC" w:rsidRDefault="001F5F1D" w:rsidP="001F5F1D">
            <w:pPr>
              <w:jc w:val="center"/>
              <w:rPr>
                <w:rFonts w:ascii="Arial" w:hAnsi="Arial" w:cs="Arial"/>
                <w:sz w:val="24"/>
                <w:szCs w:val="24"/>
              </w:rPr>
            </w:pPr>
            <w:r w:rsidRPr="00E37EFA">
              <w:rPr>
                <w:rFonts w:ascii="Arial" w:hAnsi="Arial" w:cs="Arial"/>
                <w:sz w:val="24"/>
                <w:szCs w:val="24"/>
              </w:rPr>
              <w:sym w:font="Wingdings" w:char="F0FC"/>
            </w:r>
          </w:p>
        </w:tc>
        <w:tc>
          <w:tcPr>
            <w:tcW w:w="6969" w:type="dxa"/>
            <w:tcBorders>
              <w:bottom w:val="single" w:sz="4" w:space="0" w:color="auto"/>
            </w:tcBorders>
          </w:tcPr>
          <w:p w:rsidR="00966F65" w:rsidRPr="003845AC" w:rsidRDefault="00966F65" w:rsidP="00966F65">
            <w:pPr>
              <w:ind w:right="379"/>
              <w:rPr>
                <w:szCs w:val="24"/>
              </w:rPr>
            </w:pPr>
            <w:r w:rsidRPr="003845AC">
              <w:rPr>
                <w:szCs w:val="24"/>
              </w:rPr>
              <w:t>The proposals make no distinction based on race.  However, this consultation is mindful that there are certain health inequalities in relation to race that may be disproportionat</w:t>
            </w:r>
            <w:r>
              <w:rPr>
                <w:szCs w:val="24"/>
              </w:rPr>
              <w:t>ely and indirectly impacted on.</w:t>
            </w:r>
          </w:p>
          <w:p w:rsidR="00966F65" w:rsidRPr="003845AC" w:rsidRDefault="00966F65" w:rsidP="00966F65">
            <w:pPr>
              <w:ind w:right="379"/>
              <w:rPr>
                <w:szCs w:val="24"/>
              </w:rPr>
            </w:pPr>
            <w:r>
              <w:rPr>
                <w:szCs w:val="24"/>
              </w:rPr>
              <w:t>Language can be</w:t>
            </w:r>
            <w:r w:rsidRPr="003845AC">
              <w:rPr>
                <w:szCs w:val="24"/>
              </w:rPr>
              <w:t xml:space="preserve"> a potential barrier to a</w:t>
            </w:r>
            <w:r>
              <w:rPr>
                <w:szCs w:val="24"/>
              </w:rPr>
              <w:t>ccess for many people within this</w:t>
            </w:r>
            <w:r w:rsidRPr="003845AC">
              <w:rPr>
                <w:szCs w:val="24"/>
              </w:rPr>
              <w:t xml:space="preserve"> group.</w:t>
            </w:r>
            <w:r>
              <w:rPr>
                <w:szCs w:val="24"/>
              </w:rPr>
              <w:t xml:space="preserve"> </w:t>
            </w:r>
            <w:r w:rsidRPr="003845AC">
              <w:rPr>
                <w:szCs w:val="24"/>
              </w:rPr>
              <w:t>Just over 9% of households in Oxford do not have any one member who spea</w:t>
            </w:r>
            <w:r>
              <w:rPr>
                <w:szCs w:val="24"/>
              </w:rPr>
              <w:t xml:space="preserve">ks English as a main language. </w:t>
            </w:r>
            <w:r w:rsidRPr="003845AC">
              <w:rPr>
                <w:szCs w:val="24"/>
              </w:rPr>
              <w:t>This is over double the fig</w:t>
            </w:r>
            <w:r>
              <w:rPr>
                <w:szCs w:val="24"/>
              </w:rPr>
              <w:t>ure for the country as a whole.</w:t>
            </w:r>
          </w:p>
          <w:p w:rsidR="003011EC" w:rsidRDefault="00966F65" w:rsidP="00966F65">
            <w:pPr>
              <w:ind w:right="379"/>
              <w:rPr>
                <w:szCs w:val="24"/>
              </w:rPr>
            </w:pPr>
            <w:r>
              <w:rPr>
                <w:szCs w:val="24"/>
              </w:rPr>
              <w:t xml:space="preserve">To mitigate the risk of inequality for this group of patients, </w:t>
            </w:r>
            <w:r w:rsidRPr="003845AC">
              <w:rPr>
                <w:szCs w:val="24"/>
              </w:rPr>
              <w:t xml:space="preserve">Staff </w:t>
            </w:r>
            <w:proofErr w:type="gramStart"/>
            <w:r w:rsidRPr="003845AC">
              <w:rPr>
                <w:szCs w:val="24"/>
              </w:rPr>
              <w:t>need</w:t>
            </w:r>
            <w:proofErr w:type="gramEnd"/>
            <w:r w:rsidRPr="003845AC">
              <w:rPr>
                <w:szCs w:val="24"/>
              </w:rPr>
              <w:t xml:space="preserve"> to</w:t>
            </w:r>
            <w:r>
              <w:rPr>
                <w:szCs w:val="24"/>
              </w:rPr>
              <w:t xml:space="preserve"> be proficient in the</w:t>
            </w:r>
            <w:r w:rsidRPr="003845AC">
              <w:rPr>
                <w:szCs w:val="24"/>
              </w:rPr>
              <w:t xml:space="preserve"> use</w:t>
            </w:r>
            <w:r>
              <w:rPr>
                <w:szCs w:val="24"/>
              </w:rPr>
              <w:t xml:space="preserve"> of</w:t>
            </w:r>
            <w:r w:rsidRPr="003845AC">
              <w:rPr>
                <w:szCs w:val="24"/>
              </w:rPr>
              <w:t xml:space="preserve"> the </w:t>
            </w:r>
            <w:r w:rsidR="00393D1A">
              <w:rPr>
                <w:szCs w:val="24"/>
              </w:rPr>
              <w:t xml:space="preserve">telephony interpreting service. </w:t>
            </w:r>
            <w:r>
              <w:rPr>
                <w:szCs w:val="24"/>
              </w:rPr>
              <w:t xml:space="preserve">All staff </w:t>
            </w:r>
            <w:proofErr w:type="gramStart"/>
            <w:r>
              <w:rPr>
                <w:szCs w:val="24"/>
              </w:rPr>
              <w:t>who</w:t>
            </w:r>
            <w:proofErr w:type="gramEnd"/>
            <w:r>
              <w:rPr>
                <w:szCs w:val="24"/>
              </w:rPr>
              <w:t xml:space="preserve"> are not familiar with using this service will be given advice/ training on how to access it.</w:t>
            </w:r>
          </w:p>
          <w:p w:rsidR="001F5F1D" w:rsidRPr="001E7B16" w:rsidRDefault="001E7B16" w:rsidP="00966F65">
            <w:pPr>
              <w:ind w:right="379"/>
              <w:rPr>
                <w:szCs w:val="24"/>
              </w:rPr>
            </w:pPr>
            <w:r w:rsidRPr="001E7B16">
              <w:rPr>
                <w:szCs w:val="24"/>
              </w:rPr>
              <w:lastRenderedPageBreak/>
              <w:t>Any written</w:t>
            </w:r>
            <w:r w:rsidR="001F5F1D" w:rsidRPr="001E7B16">
              <w:rPr>
                <w:szCs w:val="24"/>
              </w:rPr>
              <w:t xml:space="preserve"> materials</w:t>
            </w:r>
            <w:r w:rsidRPr="001E7B16">
              <w:rPr>
                <w:szCs w:val="24"/>
              </w:rPr>
              <w:t xml:space="preserve"> including the patient information leaflet will also be available in different languages.</w:t>
            </w:r>
          </w:p>
          <w:p w:rsidR="001F5F1D" w:rsidRPr="001F5F1D" w:rsidRDefault="00927177" w:rsidP="00927177">
            <w:pPr>
              <w:ind w:right="379"/>
              <w:rPr>
                <w:color w:val="FF0000"/>
                <w:szCs w:val="24"/>
              </w:rPr>
            </w:pPr>
            <w:r w:rsidRPr="00927177">
              <w:rPr>
                <w:szCs w:val="24"/>
              </w:rPr>
              <w:t>The standard NHS contract applies to this pathway project and</w:t>
            </w:r>
            <w:r w:rsidR="001F5F1D" w:rsidRPr="00927177">
              <w:rPr>
                <w:szCs w:val="24"/>
              </w:rPr>
              <w:t xml:space="preserve"> so, there is an E</w:t>
            </w:r>
            <w:r w:rsidRPr="00927177">
              <w:rPr>
                <w:szCs w:val="24"/>
              </w:rPr>
              <w:t xml:space="preserve">qualities </w:t>
            </w:r>
            <w:r w:rsidR="001F5F1D" w:rsidRPr="00927177">
              <w:rPr>
                <w:szCs w:val="24"/>
              </w:rPr>
              <w:t>&amp;</w:t>
            </w:r>
            <w:r w:rsidRPr="00927177">
              <w:rPr>
                <w:szCs w:val="24"/>
              </w:rPr>
              <w:t xml:space="preserve"> </w:t>
            </w:r>
            <w:r w:rsidR="001F5F1D" w:rsidRPr="00927177">
              <w:rPr>
                <w:szCs w:val="24"/>
              </w:rPr>
              <w:t>D</w:t>
            </w:r>
            <w:r w:rsidRPr="00927177">
              <w:rPr>
                <w:szCs w:val="24"/>
              </w:rPr>
              <w:t>iversity</w:t>
            </w:r>
            <w:r w:rsidR="001F5F1D" w:rsidRPr="00927177">
              <w:rPr>
                <w:szCs w:val="24"/>
              </w:rPr>
              <w:t xml:space="preserve"> section</w:t>
            </w:r>
            <w:r w:rsidRPr="00927177">
              <w:rPr>
                <w:szCs w:val="24"/>
              </w:rPr>
              <w:t xml:space="preserve"> (SC13)</w:t>
            </w:r>
            <w:r w:rsidR="001F5F1D" w:rsidRPr="00927177">
              <w:rPr>
                <w:szCs w:val="24"/>
              </w:rPr>
              <w:t xml:space="preserve"> which providers must comply with</w:t>
            </w:r>
          </w:p>
        </w:tc>
      </w:tr>
      <w:tr w:rsidR="006E656E" w:rsidRPr="003011EC" w:rsidTr="008C6BA4">
        <w:tc>
          <w:tcPr>
            <w:tcW w:w="3305" w:type="dxa"/>
            <w:shd w:val="pct12" w:color="auto" w:fill="auto"/>
          </w:tcPr>
          <w:p w:rsidR="003011EC" w:rsidRPr="003011EC" w:rsidRDefault="006E656E" w:rsidP="008C6BA4">
            <w:pPr>
              <w:rPr>
                <w:rFonts w:ascii="Arial" w:hAnsi="Arial" w:cs="Arial"/>
                <w:sz w:val="24"/>
                <w:szCs w:val="24"/>
              </w:rPr>
            </w:pPr>
            <w:r>
              <w:rPr>
                <w:rFonts w:ascii="Arial" w:hAnsi="Arial" w:cs="Arial"/>
                <w:b/>
                <w:sz w:val="24"/>
                <w:szCs w:val="24"/>
              </w:rPr>
              <w:lastRenderedPageBreak/>
              <w:t>Disability</w:t>
            </w:r>
            <w:r w:rsidR="003011EC" w:rsidRPr="003011EC">
              <w:rPr>
                <w:rFonts w:ascii="Arial" w:hAnsi="Arial" w:cs="Arial"/>
                <w:sz w:val="24"/>
                <w:szCs w:val="24"/>
              </w:rPr>
              <w:t xml:space="preserve"> (Mental, Physical</w:t>
            </w:r>
            <w:r w:rsidR="003262C1">
              <w:rPr>
                <w:rFonts w:ascii="Arial" w:hAnsi="Arial" w:cs="Arial"/>
                <w:sz w:val="24"/>
                <w:szCs w:val="24"/>
              </w:rPr>
              <w:t>, Learning Disability and sensory disability</w:t>
            </w:r>
            <w:r w:rsidR="003011EC" w:rsidRPr="003011EC">
              <w:rPr>
                <w:rFonts w:ascii="Arial" w:hAnsi="Arial" w:cs="Arial"/>
                <w:sz w:val="24"/>
                <w:szCs w:val="24"/>
              </w:rPr>
              <w:t xml:space="preserve">)  </w:t>
            </w:r>
          </w:p>
        </w:tc>
        <w:tc>
          <w:tcPr>
            <w:tcW w:w="1225" w:type="dxa"/>
            <w:shd w:val="pct5" w:color="auto" w:fill="auto"/>
          </w:tcPr>
          <w:p w:rsidR="003011EC" w:rsidRPr="003011EC" w:rsidRDefault="00E62893" w:rsidP="00E62893">
            <w:pPr>
              <w:jc w:val="center"/>
              <w:rPr>
                <w:rFonts w:ascii="Arial" w:hAnsi="Arial" w:cs="Arial"/>
                <w:sz w:val="24"/>
                <w:szCs w:val="24"/>
              </w:rPr>
            </w:pPr>
            <w:r>
              <w:rPr>
                <w:rFonts w:ascii="Arial" w:hAnsi="Arial" w:cs="Arial"/>
                <w:sz w:val="24"/>
                <w:szCs w:val="24"/>
              </w:rPr>
              <w:sym w:font="Wingdings" w:char="F0FC"/>
            </w: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3011EC" w:rsidP="008C6BA4">
            <w:pPr>
              <w:rPr>
                <w:rFonts w:ascii="Arial" w:hAnsi="Arial" w:cs="Arial"/>
                <w:sz w:val="24"/>
                <w:szCs w:val="24"/>
              </w:rPr>
            </w:pPr>
          </w:p>
        </w:tc>
        <w:tc>
          <w:tcPr>
            <w:tcW w:w="6969" w:type="dxa"/>
          </w:tcPr>
          <w:p w:rsidR="001F5F1D" w:rsidRDefault="00E62893" w:rsidP="00156164">
            <w:pPr>
              <w:ind w:right="379"/>
            </w:pPr>
            <w:r>
              <w:t>As part of this service pathway design a section of the referral pro-forma has been incorporated to address any additional requirements needed to be able to attend appointments to ensure no body is disadvantaged.</w:t>
            </w:r>
          </w:p>
          <w:p w:rsidR="003011EC" w:rsidRPr="00156164" w:rsidRDefault="001E7B16" w:rsidP="001E7B16">
            <w:pPr>
              <w:ind w:right="379"/>
            </w:pPr>
            <w:r w:rsidRPr="002953DB">
              <w:t>The pilot will be taking a roll-out approach, initial locations for CT scanning will be the Churchill and Manor hospitals and the MDC will be located at the JR. All of these locations are accessible by wheelchair with disabled parking facilities.</w:t>
            </w:r>
          </w:p>
        </w:tc>
      </w:tr>
      <w:tr w:rsidR="006E656E" w:rsidRPr="003011EC" w:rsidTr="008C6BA4">
        <w:tc>
          <w:tcPr>
            <w:tcW w:w="3305"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Religion or Belief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  </w:t>
            </w:r>
          </w:p>
          <w:p w:rsidR="003011EC" w:rsidRDefault="003011EC" w:rsidP="008C6BA4">
            <w:pPr>
              <w:rPr>
                <w:rFonts w:ascii="Arial" w:hAnsi="Arial" w:cs="Arial"/>
                <w:sz w:val="24"/>
                <w:szCs w:val="24"/>
              </w:rPr>
            </w:pPr>
          </w:p>
          <w:p w:rsidR="00AC2CD1" w:rsidRPr="003011EC" w:rsidRDefault="00AC2CD1" w:rsidP="008C6BA4">
            <w:pPr>
              <w:rPr>
                <w:rFonts w:ascii="Arial" w:hAnsi="Arial" w:cs="Arial"/>
                <w:sz w:val="24"/>
                <w:szCs w:val="24"/>
              </w:rPr>
            </w:pPr>
          </w:p>
        </w:tc>
        <w:tc>
          <w:tcPr>
            <w:tcW w:w="1225" w:type="dxa"/>
            <w:shd w:val="pct5" w:color="auto" w:fill="auto"/>
          </w:tcPr>
          <w:p w:rsidR="003011EC" w:rsidRPr="003011EC" w:rsidRDefault="003011EC" w:rsidP="00825186">
            <w:pPr>
              <w:jc w:val="center"/>
              <w:rPr>
                <w:rFonts w:ascii="Arial" w:hAnsi="Arial" w:cs="Arial"/>
                <w:sz w:val="24"/>
                <w:szCs w:val="24"/>
              </w:rPr>
            </w:pP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1F5F1D" w:rsidP="001F5F1D">
            <w:pPr>
              <w:jc w:val="center"/>
              <w:rPr>
                <w:rFonts w:ascii="Arial" w:hAnsi="Arial" w:cs="Arial"/>
                <w:sz w:val="24"/>
                <w:szCs w:val="24"/>
              </w:rPr>
            </w:pPr>
            <w:r w:rsidRPr="00E37EFA">
              <w:rPr>
                <w:rFonts w:ascii="Arial" w:hAnsi="Arial" w:cs="Arial"/>
                <w:sz w:val="24"/>
                <w:szCs w:val="24"/>
              </w:rPr>
              <w:sym w:font="Wingdings" w:char="F0FC"/>
            </w:r>
          </w:p>
        </w:tc>
        <w:tc>
          <w:tcPr>
            <w:tcW w:w="6969" w:type="dxa"/>
          </w:tcPr>
          <w:p w:rsidR="00825186" w:rsidRPr="003845AC" w:rsidRDefault="00825186" w:rsidP="00825186">
            <w:pPr>
              <w:ind w:right="379"/>
              <w:rPr>
                <w:szCs w:val="24"/>
              </w:rPr>
            </w:pPr>
            <w:r w:rsidRPr="003845AC">
              <w:rPr>
                <w:szCs w:val="24"/>
              </w:rPr>
              <w:t xml:space="preserve">The </w:t>
            </w:r>
            <w:r>
              <w:rPr>
                <w:szCs w:val="24"/>
              </w:rPr>
              <w:t>proposed service</w:t>
            </w:r>
            <w:r w:rsidRPr="003845AC">
              <w:rPr>
                <w:szCs w:val="24"/>
              </w:rPr>
              <w:t xml:space="preserve"> do</w:t>
            </w:r>
            <w:r>
              <w:rPr>
                <w:szCs w:val="24"/>
              </w:rPr>
              <w:t>es</w:t>
            </w:r>
            <w:r w:rsidRPr="003845AC">
              <w:rPr>
                <w:szCs w:val="24"/>
              </w:rPr>
              <w:t xml:space="preserve"> not assess eligibility for access to these services based on </w:t>
            </w:r>
            <w:r>
              <w:rPr>
                <w:szCs w:val="24"/>
              </w:rPr>
              <w:t>religion or belief</w:t>
            </w:r>
            <w:r w:rsidRPr="003845AC">
              <w:rPr>
                <w:szCs w:val="24"/>
              </w:rPr>
              <w:t>. The eligibility will continue to be based on the medical needs of the patient.</w:t>
            </w:r>
          </w:p>
          <w:p w:rsidR="003011EC" w:rsidRPr="00825186" w:rsidRDefault="00825186" w:rsidP="00927177">
            <w:pPr>
              <w:ind w:right="379"/>
              <w:rPr>
                <w:szCs w:val="24"/>
              </w:rPr>
            </w:pPr>
            <w:r w:rsidRPr="003845AC">
              <w:rPr>
                <w:szCs w:val="24"/>
              </w:rPr>
              <w:t>It is need which must decide the provision of service.  So whilst preference will be respected where possible within the confines of promoting an effective and efficient service, a preference as against an evidence need cannot be guaranteed to be ful</w:t>
            </w:r>
            <w:r>
              <w:rPr>
                <w:szCs w:val="24"/>
              </w:rPr>
              <w:t>filled by any clinical service.</w:t>
            </w:r>
            <w:r w:rsidR="00606FC5">
              <w:rPr>
                <w:szCs w:val="24"/>
              </w:rPr>
              <w:t xml:space="preserve"> </w:t>
            </w:r>
            <w:r w:rsidR="00927177" w:rsidRPr="00927177">
              <w:rPr>
                <w:szCs w:val="24"/>
              </w:rPr>
              <w:t>D</w:t>
            </w:r>
            <w:r w:rsidR="00606FC5" w:rsidRPr="00927177">
              <w:rPr>
                <w:szCs w:val="24"/>
              </w:rPr>
              <w:t>ue to religious belief (and also gender) women may request a female health care professional</w:t>
            </w:r>
          </w:p>
        </w:tc>
      </w:tr>
      <w:tr w:rsidR="006E656E" w:rsidRPr="003011EC" w:rsidTr="008C6BA4">
        <w:tc>
          <w:tcPr>
            <w:tcW w:w="3305" w:type="dxa"/>
            <w:tcBorders>
              <w:bottom w:val="single" w:sz="4" w:space="0" w:color="auto"/>
            </w:tcBorders>
            <w:shd w:val="pct12" w:color="auto" w:fill="auto"/>
          </w:tcPr>
          <w:p w:rsidR="003011EC" w:rsidRPr="003011EC" w:rsidRDefault="003011EC" w:rsidP="00AC2CD1">
            <w:pPr>
              <w:spacing w:after="0" w:line="240" w:lineRule="auto"/>
              <w:rPr>
                <w:rFonts w:ascii="Arial" w:hAnsi="Arial" w:cs="Arial"/>
                <w:sz w:val="24"/>
                <w:szCs w:val="24"/>
              </w:rPr>
            </w:pPr>
            <w:r w:rsidRPr="003011EC">
              <w:rPr>
                <w:rFonts w:ascii="Arial" w:hAnsi="Arial" w:cs="Arial"/>
                <w:b/>
                <w:sz w:val="24"/>
                <w:szCs w:val="24"/>
              </w:rPr>
              <w:t xml:space="preserve">Sexual Orientation  </w:t>
            </w:r>
            <w:r w:rsidR="006E656E">
              <w:rPr>
                <w:rFonts w:ascii="Arial" w:hAnsi="Arial" w:cs="Arial"/>
                <w:sz w:val="24"/>
                <w:szCs w:val="24"/>
              </w:rPr>
              <w:t xml:space="preserve"> </w:t>
            </w:r>
            <w:r w:rsidRPr="003011EC">
              <w:rPr>
                <w:rFonts w:ascii="Arial" w:hAnsi="Arial" w:cs="Arial"/>
                <w:sz w:val="24"/>
                <w:szCs w:val="24"/>
              </w:rPr>
              <w:t xml:space="preserve">(Heterosexual, Homosexual  </w:t>
            </w:r>
          </w:p>
          <w:p w:rsidR="003011EC" w:rsidRDefault="003011EC" w:rsidP="00AC2CD1">
            <w:pPr>
              <w:spacing w:after="0" w:line="240" w:lineRule="auto"/>
              <w:rPr>
                <w:rFonts w:ascii="Arial" w:hAnsi="Arial" w:cs="Arial"/>
                <w:sz w:val="24"/>
                <w:szCs w:val="24"/>
              </w:rPr>
            </w:pPr>
            <w:r w:rsidRPr="003011EC">
              <w:rPr>
                <w:rFonts w:ascii="Arial" w:hAnsi="Arial" w:cs="Arial"/>
                <w:sz w:val="24"/>
                <w:szCs w:val="24"/>
              </w:rPr>
              <w:t xml:space="preserve">  and Bisexual)   </w:t>
            </w:r>
          </w:p>
          <w:p w:rsidR="00AC2CD1" w:rsidRPr="003011EC" w:rsidRDefault="00AC2CD1" w:rsidP="00AC2CD1">
            <w:pPr>
              <w:spacing w:after="0" w:line="240" w:lineRule="auto"/>
              <w:rPr>
                <w:rFonts w:ascii="Arial" w:hAnsi="Arial" w:cs="Arial"/>
                <w:sz w:val="24"/>
                <w:szCs w:val="24"/>
              </w:rPr>
            </w:pPr>
          </w:p>
        </w:tc>
        <w:tc>
          <w:tcPr>
            <w:tcW w:w="1225" w:type="dxa"/>
            <w:tcBorders>
              <w:bottom w:val="single" w:sz="4" w:space="0" w:color="auto"/>
            </w:tcBorders>
            <w:shd w:val="pct5" w:color="auto" w:fill="auto"/>
          </w:tcPr>
          <w:p w:rsidR="003011EC" w:rsidRPr="003011EC" w:rsidRDefault="00825186" w:rsidP="00825186">
            <w:pPr>
              <w:jc w:val="center"/>
              <w:rPr>
                <w:rFonts w:ascii="Arial" w:hAnsi="Arial" w:cs="Arial"/>
                <w:sz w:val="24"/>
                <w:szCs w:val="24"/>
              </w:rPr>
            </w:pPr>
            <w:r>
              <w:rPr>
                <w:rFonts w:ascii="Arial" w:hAnsi="Arial" w:cs="Arial"/>
                <w:sz w:val="24"/>
                <w:szCs w:val="24"/>
              </w:rPr>
              <w:lastRenderedPageBreak/>
              <w:sym w:font="Wingdings" w:char="F0FC"/>
            </w:r>
          </w:p>
        </w:tc>
        <w:tc>
          <w:tcPr>
            <w:tcW w:w="1275" w:type="dxa"/>
            <w:tcBorders>
              <w:bottom w:val="single" w:sz="4" w:space="0" w:color="auto"/>
            </w:tcBorders>
            <w:shd w:val="pct5" w:color="auto" w:fill="auto"/>
          </w:tcPr>
          <w:p w:rsidR="003011EC" w:rsidRPr="003011EC" w:rsidRDefault="003011EC" w:rsidP="008C6BA4">
            <w:pPr>
              <w:rPr>
                <w:rFonts w:ascii="Arial" w:hAnsi="Arial" w:cs="Arial"/>
                <w:sz w:val="24"/>
                <w:szCs w:val="24"/>
              </w:rPr>
            </w:pPr>
          </w:p>
        </w:tc>
        <w:tc>
          <w:tcPr>
            <w:tcW w:w="1400" w:type="dxa"/>
            <w:tcBorders>
              <w:bottom w:val="single" w:sz="4" w:space="0" w:color="auto"/>
            </w:tcBorders>
            <w:shd w:val="pct5" w:color="auto" w:fill="auto"/>
          </w:tcPr>
          <w:p w:rsidR="003011EC" w:rsidRPr="003011EC" w:rsidRDefault="003011EC" w:rsidP="008C6BA4">
            <w:pPr>
              <w:rPr>
                <w:rFonts w:ascii="Arial" w:hAnsi="Arial" w:cs="Arial"/>
                <w:sz w:val="24"/>
                <w:szCs w:val="24"/>
              </w:rPr>
            </w:pPr>
          </w:p>
        </w:tc>
        <w:tc>
          <w:tcPr>
            <w:tcW w:w="6969" w:type="dxa"/>
            <w:tcBorders>
              <w:bottom w:val="single" w:sz="4" w:space="0" w:color="auto"/>
            </w:tcBorders>
          </w:tcPr>
          <w:p w:rsidR="003011EC" w:rsidRPr="00825186" w:rsidRDefault="00825186" w:rsidP="004564A2">
            <w:pPr>
              <w:ind w:right="379"/>
              <w:rPr>
                <w:szCs w:val="24"/>
              </w:rPr>
            </w:pPr>
            <w:r w:rsidRPr="003845AC">
              <w:rPr>
                <w:szCs w:val="24"/>
              </w:rPr>
              <w:t xml:space="preserve">The </w:t>
            </w:r>
            <w:r>
              <w:rPr>
                <w:szCs w:val="24"/>
              </w:rPr>
              <w:t>proposed service</w:t>
            </w:r>
            <w:r w:rsidRPr="003845AC">
              <w:rPr>
                <w:szCs w:val="24"/>
              </w:rPr>
              <w:t xml:space="preserve"> do</w:t>
            </w:r>
            <w:r>
              <w:rPr>
                <w:szCs w:val="24"/>
              </w:rPr>
              <w:t>es</w:t>
            </w:r>
            <w:r w:rsidRPr="003845AC">
              <w:rPr>
                <w:szCs w:val="24"/>
              </w:rPr>
              <w:t xml:space="preserve"> not assess eligibility for access to these services based </w:t>
            </w:r>
            <w:r w:rsidRPr="00927177">
              <w:rPr>
                <w:szCs w:val="24"/>
              </w:rPr>
              <w:t xml:space="preserve">on </w:t>
            </w:r>
            <w:r w:rsidR="004564A2" w:rsidRPr="00927177">
              <w:rPr>
                <w:szCs w:val="24"/>
              </w:rPr>
              <w:t>sexual orientation</w:t>
            </w:r>
            <w:r w:rsidR="00927177">
              <w:rPr>
                <w:szCs w:val="24"/>
              </w:rPr>
              <w:t>.</w:t>
            </w:r>
            <w:r w:rsidRPr="00927177">
              <w:rPr>
                <w:szCs w:val="24"/>
              </w:rPr>
              <w:t xml:space="preserve"> </w:t>
            </w:r>
            <w:r w:rsidRPr="003845AC">
              <w:rPr>
                <w:szCs w:val="24"/>
              </w:rPr>
              <w:t>The eligibility will continue to be based on th</w:t>
            </w:r>
            <w:r>
              <w:rPr>
                <w:szCs w:val="24"/>
              </w:rPr>
              <w:t>e medical needs of the patient.</w:t>
            </w:r>
            <w:r w:rsidR="00D5020B">
              <w:rPr>
                <w:szCs w:val="24"/>
              </w:rPr>
              <w:t xml:space="preserve"> No evidence of adverse or </w:t>
            </w:r>
            <w:r w:rsidR="00D5020B">
              <w:rPr>
                <w:szCs w:val="24"/>
              </w:rPr>
              <w:lastRenderedPageBreak/>
              <w:t>more favourable impact identified.</w:t>
            </w:r>
          </w:p>
        </w:tc>
      </w:tr>
      <w:tr w:rsidR="006E656E" w:rsidRPr="003011EC" w:rsidTr="008C6BA4">
        <w:tc>
          <w:tcPr>
            <w:tcW w:w="3305"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lastRenderedPageBreak/>
              <w:t xml:space="preserve">Pregnancy and Maternity </w:t>
            </w:r>
          </w:p>
          <w:p w:rsidR="003011EC" w:rsidRPr="003011EC" w:rsidRDefault="003011EC" w:rsidP="008C6BA4">
            <w:pPr>
              <w:rPr>
                <w:rFonts w:ascii="Arial" w:hAnsi="Arial" w:cs="Arial"/>
                <w:b/>
                <w:sz w:val="24"/>
                <w:szCs w:val="24"/>
              </w:rPr>
            </w:pPr>
          </w:p>
        </w:tc>
        <w:tc>
          <w:tcPr>
            <w:tcW w:w="1225" w:type="dxa"/>
            <w:shd w:val="pct5" w:color="auto" w:fill="auto"/>
          </w:tcPr>
          <w:p w:rsidR="003011EC" w:rsidRPr="003011EC" w:rsidRDefault="003011EC" w:rsidP="00606FC5">
            <w:pPr>
              <w:jc w:val="center"/>
              <w:rPr>
                <w:rFonts w:ascii="Arial" w:hAnsi="Arial" w:cs="Arial"/>
                <w:sz w:val="24"/>
                <w:szCs w:val="24"/>
              </w:rPr>
            </w:pP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69577B" w:rsidP="00E62893">
            <w:pPr>
              <w:jc w:val="center"/>
              <w:rPr>
                <w:rFonts w:ascii="Arial" w:hAnsi="Arial" w:cs="Arial"/>
                <w:sz w:val="24"/>
                <w:szCs w:val="24"/>
              </w:rPr>
            </w:pPr>
            <w:r w:rsidRPr="0069577B">
              <w:rPr>
                <w:rFonts w:ascii="Arial" w:hAnsi="Arial" w:cs="Arial"/>
                <w:sz w:val="24"/>
                <w:szCs w:val="24"/>
              </w:rPr>
              <w:sym w:font="Wingdings" w:char="F0FC"/>
            </w:r>
          </w:p>
        </w:tc>
        <w:tc>
          <w:tcPr>
            <w:tcW w:w="6969" w:type="dxa"/>
          </w:tcPr>
          <w:p w:rsidR="00E62893" w:rsidRDefault="00E62893" w:rsidP="00E62893">
            <w:pPr>
              <w:ind w:right="379"/>
              <w:rPr>
                <w:szCs w:val="24"/>
              </w:rPr>
            </w:pPr>
            <w:r w:rsidRPr="003845AC">
              <w:rPr>
                <w:szCs w:val="24"/>
              </w:rPr>
              <w:t>The p</w:t>
            </w:r>
            <w:r>
              <w:rPr>
                <w:szCs w:val="24"/>
              </w:rPr>
              <w:t xml:space="preserve">roposed eligibility criteria do </w:t>
            </w:r>
            <w:r w:rsidRPr="003845AC">
              <w:rPr>
                <w:szCs w:val="24"/>
              </w:rPr>
              <w:t xml:space="preserve">not assess eligibility for services based on </w:t>
            </w:r>
            <w:r>
              <w:rPr>
                <w:szCs w:val="24"/>
              </w:rPr>
              <w:t xml:space="preserve">maternity. </w:t>
            </w:r>
          </w:p>
          <w:p w:rsidR="00E62893" w:rsidRDefault="00E62893" w:rsidP="00E62893">
            <w:pPr>
              <w:ind w:right="379"/>
              <w:rPr>
                <w:szCs w:val="24"/>
              </w:rPr>
            </w:pPr>
            <w:r>
              <w:rPr>
                <w:szCs w:val="24"/>
              </w:rPr>
              <w:t xml:space="preserve">Eligibility </w:t>
            </w:r>
            <w:r w:rsidRPr="003845AC">
              <w:rPr>
                <w:szCs w:val="24"/>
              </w:rPr>
              <w:t>for</w:t>
            </w:r>
            <w:r>
              <w:rPr>
                <w:szCs w:val="24"/>
              </w:rPr>
              <w:t xml:space="preserve"> the diagnostic</w:t>
            </w:r>
            <w:r w:rsidRPr="003845AC">
              <w:rPr>
                <w:szCs w:val="24"/>
              </w:rPr>
              <w:t xml:space="preserve"> services</w:t>
            </w:r>
            <w:r>
              <w:rPr>
                <w:szCs w:val="24"/>
              </w:rPr>
              <w:t xml:space="preserve"> on this pathway will</w:t>
            </w:r>
            <w:r w:rsidRPr="003845AC">
              <w:rPr>
                <w:szCs w:val="24"/>
              </w:rPr>
              <w:t xml:space="preserve"> be based on the medical needs of the patient.</w:t>
            </w:r>
            <w:r>
              <w:rPr>
                <w:szCs w:val="24"/>
              </w:rPr>
              <w:t xml:space="preserve"> </w:t>
            </w:r>
          </w:p>
          <w:p w:rsidR="003011EC" w:rsidRDefault="00E62893" w:rsidP="00E62893">
            <w:pPr>
              <w:ind w:right="379"/>
              <w:rPr>
                <w:szCs w:val="24"/>
              </w:rPr>
            </w:pPr>
            <w:r>
              <w:rPr>
                <w:szCs w:val="24"/>
              </w:rPr>
              <w:t>Some diagnostics i.e. CT scanning may not be available to pregnant women as it may pose a threat to the unborn child. This will be reviewed on a case by case basis.</w:t>
            </w:r>
          </w:p>
          <w:p w:rsidR="00BB2DC5" w:rsidRPr="001E7B16" w:rsidRDefault="001E7B16" w:rsidP="00BB2DC5">
            <w:pPr>
              <w:ind w:right="379"/>
              <w:rPr>
                <w:szCs w:val="24"/>
              </w:rPr>
            </w:pPr>
            <w:r w:rsidRPr="001E7B16">
              <w:t xml:space="preserve">The pilot will be taking a roll-out approach, initial locations for CT scanning will be the Churchill and Manor hospitals and the MDC will be located at the JR. </w:t>
            </w:r>
            <w:r w:rsidR="00BB2DC5" w:rsidRPr="001E7B16">
              <w:rPr>
                <w:szCs w:val="24"/>
              </w:rPr>
              <w:t xml:space="preserve">Those on maternity will have access to baby changing facilities if an appointment is required at </w:t>
            </w:r>
            <w:r w:rsidRPr="001E7B16">
              <w:rPr>
                <w:szCs w:val="24"/>
              </w:rPr>
              <w:t>any</w:t>
            </w:r>
            <w:r w:rsidRPr="001E7B16">
              <w:t xml:space="preserve"> of these locations</w:t>
            </w:r>
            <w:r>
              <w:t>.</w:t>
            </w:r>
          </w:p>
          <w:p w:rsidR="00606FC5" w:rsidRPr="00606FC5" w:rsidRDefault="00606FC5" w:rsidP="00BB2DC5">
            <w:pPr>
              <w:ind w:right="379"/>
              <w:rPr>
                <w:color w:val="FF0000"/>
                <w:szCs w:val="24"/>
              </w:rPr>
            </w:pPr>
          </w:p>
        </w:tc>
      </w:tr>
      <w:tr w:rsidR="006E656E" w:rsidRPr="003011EC" w:rsidTr="008C6BA4">
        <w:tc>
          <w:tcPr>
            <w:tcW w:w="3305"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Marital Status</w:t>
            </w:r>
            <w:r w:rsidR="006E656E">
              <w:rPr>
                <w:rFonts w:ascii="Arial" w:hAnsi="Arial" w:cs="Arial"/>
                <w:b/>
                <w:sz w:val="24"/>
                <w:szCs w:val="24"/>
              </w:rPr>
              <w:t xml:space="preserve"> </w:t>
            </w:r>
            <w:r w:rsidR="006E656E" w:rsidRPr="006E656E">
              <w:rPr>
                <w:rFonts w:ascii="Arial" w:hAnsi="Arial" w:cs="Arial"/>
                <w:sz w:val="24"/>
                <w:szCs w:val="24"/>
              </w:rPr>
              <w:t>(</w:t>
            </w:r>
            <w:r w:rsidRPr="003011EC">
              <w:rPr>
                <w:rFonts w:ascii="Arial" w:hAnsi="Arial" w:cs="Arial"/>
                <w:sz w:val="24"/>
                <w:szCs w:val="24"/>
              </w:rPr>
              <w:t xml:space="preserve">Married and Civil Partnerships) </w:t>
            </w:r>
          </w:p>
          <w:p w:rsidR="003011EC" w:rsidRPr="003011EC" w:rsidRDefault="003011EC" w:rsidP="008C6BA4">
            <w:pPr>
              <w:rPr>
                <w:rFonts w:ascii="Arial" w:hAnsi="Arial" w:cs="Arial"/>
                <w:b/>
                <w:sz w:val="24"/>
                <w:szCs w:val="24"/>
              </w:rPr>
            </w:pPr>
            <w:r w:rsidRPr="003011EC">
              <w:rPr>
                <w:rFonts w:ascii="Arial" w:hAnsi="Arial" w:cs="Arial"/>
                <w:b/>
                <w:sz w:val="24"/>
                <w:szCs w:val="24"/>
              </w:rPr>
              <w:t xml:space="preserve"> </w:t>
            </w:r>
          </w:p>
        </w:tc>
        <w:tc>
          <w:tcPr>
            <w:tcW w:w="1225" w:type="dxa"/>
            <w:shd w:val="pct5" w:color="auto" w:fill="auto"/>
          </w:tcPr>
          <w:p w:rsidR="003011EC" w:rsidRPr="003011EC" w:rsidRDefault="00825186" w:rsidP="00825186">
            <w:pPr>
              <w:jc w:val="center"/>
              <w:rPr>
                <w:rFonts w:ascii="Arial" w:hAnsi="Arial" w:cs="Arial"/>
                <w:sz w:val="24"/>
                <w:szCs w:val="24"/>
              </w:rPr>
            </w:pPr>
            <w:r>
              <w:rPr>
                <w:rFonts w:ascii="Arial" w:hAnsi="Arial" w:cs="Arial"/>
                <w:sz w:val="24"/>
                <w:szCs w:val="24"/>
              </w:rPr>
              <w:sym w:font="Wingdings" w:char="F0FC"/>
            </w: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3011EC" w:rsidP="008C6BA4">
            <w:pPr>
              <w:rPr>
                <w:rFonts w:ascii="Arial" w:hAnsi="Arial" w:cs="Arial"/>
                <w:sz w:val="24"/>
                <w:szCs w:val="24"/>
              </w:rPr>
            </w:pPr>
          </w:p>
        </w:tc>
        <w:tc>
          <w:tcPr>
            <w:tcW w:w="6969" w:type="dxa"/>
          </w:tcPr>
          <w:p w:rsidR="003011EC" w:rsidRPr="00825186" w:rsidRDefault="00825186" w:rsidP="004564A2">
            <w:pPr>
              <w:ind w:right="379"/>
              <w:rPr>
                <w:szCs w:val="24"/>
              </w:rPr>
            </w:pPr>
            <w:r w:rsidRPr="003845AC">
              <w:rPr>
                <w:szCs w:val="24"/>
              </w:rPr>
              <w:t xml:space="preserve">The </w:t>
            </w:r>
            <w:r>
              <w:rPr>
                <w:szCs w:val="24"/>
              </w:rPr>
              <w:t>proposed service</w:t>
            </w:r>
            <w:r w:rsidRPr="003845AC">
              <w:rPr>
                <w:szCs w:val="24"/>
              </w:rPr>
              <w:t xml:space="preserve"> do</w:t>
            </w:r>
            <w:r>
              <w:rPr>
                <w:szCs w:val="24"/>
              </w:rPr>
              <w:t>es</w:t>
            </w:r>
            <w:r w:rsidRPr="003845AC">
              <w:rPr>
                <w:szCs w:val="24"/>
              </w:rPr>
              <w:t xml:space="preserve"> not assess eligibility for access to these services based on </w:t>
            </w:r>
            <w:r w:rsidR="004564A2" w:rsidRPr="00927177">
              <w:rPr>
                <w:szCs w:val="24"/>
              </w:rPr>
              <w:t>marital status</w:t>
            </w:r>
            <w:r w:rsidR="00927177">
              <w:rPr>
                <w:szCs w:val="24"/>
              </w:rPr>
              <w:t>.</w:t>
            </w:r>
            <w:r w:rsidRPr="00927177">
              <w:rPr>
                <w:szCs w:val="24"/>
              </w:rPr>
              <w:t xml:space="preserve"> </w:t>
            </w:r>
            <w:r w:rsidR="00D5020B">
              <w:rPr>
                <w:szCs w:val="24"/>
              </w:rPr>
              <w:t xml:space="preserve">No evidence of adverse or more favourable impact identified. </w:t>
            </w:r>
            <w:r w:rsidRPr="003845AC">
              <w:rPr>
                <w:szCs w:val="24"/>
              </w:rPr>
              <w:t>The eligibility will continue to be based on th</w:t>
            </w:r>
            <w:r>
              <w:rPr>
                <w:szCs w:val="24"/>
              </w:rPr>
              <w:t>e medical needs of the patient.</w:t>
            </w:r>
            <w:r w:rsidR="00D5020B">
              <w:rPr>
                <w:szCs w:val="24"/>
              </w:rPr>
              <w:t xml:space="preserve"> </w:t>
            </w:r>
          </w:p>
        </w:tc>
      </w:tr>
      <w:tr w:rsidR="006E656E" w:rsidRPr="003011EC" w:rsidTr="008C6BA4">
        <w:tc>
          <w:tcPr>
            <w:tcW w:w="3305" w:type="dxa"/>
            <w:shd w:val="pct12" w:color="auto" w:fill="auto"/>
          </w:tcPr>
          <w:p w:rsidR="00BA7E78" w:rsidRPr="00994A6F" w:rsidRDefault="00BA7E78" w:rsidP="00994A6F">
            <w:pPr>
              <w:spacing w:after="0" w:line="240" w:lineRule="auto"/>
              <w:rPr>
                <w:rFonts w:ascii="Arial" w:hAnsi="Arial" w:cs="Arial"/>
                <w:b/>
                <w:sz w:val="24"/>
                <w:szCs w:val="24"/>
              </w:rPr>
            </w:pPr>
            <w:r w:rsidRPr="00994A6F">
              <w:rPr>
                <w:rFonts w:ascii="Arial" w:hAnsi="Arial" w:cs="Arial"/>
                <w:b/>
                <w:sz w:val="24"/>
                <w:szCs w:val="24"/>
              </w:rPr>
              <w:t>Gender re-assignment</w:t>
            </w:r>
          </w:p>
          <w:p w:rsidR="003011EC" w:rsidRDefault="00994A6F" w:rsidP="00994A6F">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 person </w:t>
            </w:r>
            <w:r w:rsidRPr="00994A6F">
              <w:rPr>
                <w:rFonts w:ascii="Arial" w:eastAsia="Times New Roman" w:hAnsi="Arial" w:cs="Arial"/>
                <w:sz w:val="24"/>
                <w:szCs w:val="24"/>
                <w:lang w:val="en" w:eastAsia="en-GB"/>
              </w:rPr>
              <w:t xml:space="preserve">proposing to undergo, is undergoing or has undergone a process (or part of a process) for the purpose of reassigning the person's sex by changing physiological or other </w:t>
            </w:r>
            <w:r w:rsidRPr="00994A6F">
              <w:rPr>
                <w:rFonts w:ascii="Arial" w:eastAsia="Times New Roman" w:hAnsi="Arial" w:cs="Arial"/>
                <w:sz w:val="24"/>
                <w:szCs w:val="24"/>
                <w:lang w:val="en" w:eastAsia="en-GB"/>
              </w:rPr>
              <w:lastRenderedPageBreak/>
              <w:t xml:space="preserve">attributes of sex.  A reference to a transsexual person is a person who has the protected characteristic of gender identity. </w:t>
            </w:r>
          </w:p>
          <w:p w:rsidR="00994A6F" w:rsidRPr="00994A6F" w:rsidRDefault="00994A6F" w:rsidP="00994A6F">
            <w:pPr>
              <w:spacing w:after="0" w:line="240" w:lineRule="auto"/>
              <w:rPr>
                <w:rFonts w:ascii="Arial" w:eastAsia="Times New Roman" w:hAnsi="Arial" w:cs="Arial"/>
                <w:sz w:val="24"/>
                <w:szCs w:val="24"/>
                <w:lang w:val="en" w:eastAsia="en-GB"/>
              </w:rPr>
            </w:pPr>
          </w:p>
        </w:tc>
        <w:tc>
          <w:tcPr>
            <w:tcW w:w="1225" w:type="dxa"/>
            <w:shd w:val="pct5" w:color="auto" w:fill="auto"/>
          </w:tcPr>
          <w:p w:rsidR="003011EC" w:rsidRPr="003011EC" w:rsidRDefault="00606FC5" w:rsidP="00825186">
            <w:pPr>
              <w:jc w:val="center"/>
              <w:rPr>
                <w:rFonts w:ascii="Arial" w:hAnsi="Arial" w:cs="Arial"/>
                <w:sz w:val="24"/>
                <w:szCs w:val="24"/>
              </w:rPr>
            </w:pPr>
            <w:r>
              <w:rPr>
                <w:rFonts w:ascii="Arial" w:hAnsi="Arial" w:cs="Arial"/>
                <w:sz w:val="24"/>
                <w:szCs w:val="24"/>
              </w:rPr>
              <w:lastRenderedPageBreak/>
              <w:sym w:font="Wingdings" w:char="F0FC"/>
            </w: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3011EC" w:rsidP="008C6BA4">
            <w:pPr>
              <w:rPr>
                <w:rFonts w:ascii="Arial" w:hAnsi="Arial" w:cs="Arial"/>
                <w:sz w:val="24"/>
                <w:szCs w:val="24"/>
              </w:rPr>
            </w:pPr>
          </w:p>
        </w:tc>
        <w:tc>
          <w:tcPr>
            <w:tcW w:w="6969" w:type="dxa"/>
          </w:tcPr>
          <w:p w:rsidR="00606FC5" w:rsidRPr="00825186" w:rsidRDefault="00825186" w:rsidP="00D5020B">
            <w:pPr>
              <w:ind w:right="379"/>
              <w:rPr>
                <w:szCs w:val="24"/>
              </w:rPr>
            </w:pPr>
            <w:r w:rsidRPr="003845AC">
              <w:rPr>
                <w:szCs w:val="24"/>
              </w:rPr>
              <w:t xml:space="preserve">The </w:t>
            </w:r>
            <w:r>
              <w:rPr>
                <w:szCs w:val="24"/>
              </w:rPr>
              <w:t>proposed service</w:t>
            </w:r>
            <w:r w:rsidRPr="003845AC">
              <w:rPr>
                <w:szCs w:val="24"/>
              </w:rPr>
              <w:t xml:space="preserve"> do</w:t>
            </w:r>
            <w:r>
              <w:rPr>
                <w:szCs w:val="24"/>
              </w:rPr>
              <w:t>es</w:t>
            </w:r>
            <w:r w:rsidRPr="003845AC">
              <w:rPr>
                <w:szCs w:val="24"/>
              </w:rPr>
              <w:t xml:space="preserve"> not assess eligibility for access to these services based on gender reassignment.</w:t>
            </w:r>
            <w:r w:rsidR="00D5020B">
              <w:rPr>
                <w:szCs w:val="24"/>
              </w:rPr>
              <w:t xml:space="preserve"> No evidence of adverse or more favourable impact identified.</w:t>
            </w:r>
            <w:r w:rsidR="00D5020B" w:rsidRPr="003845AC">
              <w:rPr>
                <w:szCs w:val="24"/>
              </w:rPr>
              <w:t xml:space="preserve"> The eligibility will continue to be based on th</w:t>
            </w:r>
            <w:r w:rsidR="00D5020B">
              <w:rPr>
                <w:szCs w:val="24"/>
              </w:rPr>
              <w:t>e medical needs of the patient.</w:t>
            </w:r>
          </w:p>
        </w:tc>
      </w:tr>
      <w:tr w:rsidR="006E656E" w:rsidRPr="003011EC" w:rsidTr="008C6BA4">
        <w:tc>
          <w:tcPr>
            <w:tcW w:w="3305"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lastRenderedPageBreak/>
              <w:t xml:space="preserve"> Age</w:t>
            </w:r>
            <w:r w:rsidR="00393D1A">
              <w:rPr>
                <w:rFonts w:ascii="Arial" w:hAnsi="Arial" w:cs="Arial"/>
                <w:b/>
                <w:sz w:val="24"/>
                <w:szCs w:val="24"/>
              </w:rPr>
              <w:t xml:space="preserve"> </w:t>
            </w:r>
            <w:r w:rsidRPr="003011EC">
              <w:rPr>
                <w:rFonts w:ascii="Arial" w:hAnsi="Arial" w:cs="Arial"/>
                <w:sz w:val="24"/>
                <w:szCs w:val="24"/>
              </w:rPr>
              <w:t xml:space="preserve">(People of all ages) </w:t>
            </w:r>
          </w:p>
          <w:p w:rsidR="003011EC" w:rsidRPr="003011EC" w:rsidRDefault="003011EC" w:rsidP="008C6BA4">
            <w:pPr>
              <w:rPr>
                <w:rFonts w:ascii="Arial" w:hAnsi="Arial" w:cs="Arial"/>
                <w:b/>
                <w:sz w:val="24"/>
                <w:szCs w:val="24"/>
              </w:rPr>
            </w:pPr>
            <w:r w:rsidRPr="003011EC">
              <w:rPr>
                <w:rFonts w:ascii="Arial" w:hAnsi="Arial" w:cs="Arial"/>
                <w:b/>
                <w:sz w:val="24"/>
                <w:szCs w:val="24"/>
              </w:rPr>
              <w:t xml:space="preserve">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   </w:t>
            </w:r>
          </w:p>
        </w:tc>
        <w:tc>
          <w:tcPr>
            <w:tcW w:w="1225" w:type="dxa"/>
            <w:shd w:val="pct5" w:color="auto" w:fill="auto"/>
          </w:tcPr>
          <w:p w:rsidR="003011EC" w:rsidRPr="003011EC" w:rsidRDefault="003011EC" w:rsidP="00606FC5">
            <w:pPr>
              <w:jc w:val="center"/>
              <w:rPr>
                <w:rFonts w:ascii="Arial" w:hAnsi="Arial" w:cs="Arial"/>
                <w:sz w:val="24"/>
                <w:szCs w:val="24"/>
              </w:rPr>
            </w:pP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69577B" w:rsidP="00156164">
            <w:pPr>
              <w:jc w:val="center"/>
              <w:rPr>
                <w:rFonts w:ascii="Arial" w:hAnsi="Arial" w:cs="Arial"/>
                <w:sz w:val="24"/>
                <w:szCs w:val="24"/>
              </w:rPr>
            </w:pPr>
            <w:r w:rsidRPr="0069577B">
              <w:rPr>
                <w:rFonts w:ascii="Arial" w:hAnsi="Arial" w:cs="Arial"/>
                <w:sz w:val="24"/>
                <w:szCs w:val="24"/>
              </w:rPr>
              <w:sym w:font="Wingdings" w:char="F0FC"/>
            </w:r>
          </w:p>
        </w:tc>
        <w:tc>
          <w:tcPr>
            <w:tcW w:w="6969" w:type="dxa"/>
          </w:tcPr>
          <w:p w:rsidR="00BC65E6" w:rsidRDefault="00966F65" w:rsidP="00966F65">
            <w:pPr>
              <w:ind w:right="379"/>
              <w:rPr>
                <w:szCs w:val="24"/>
              </w:rPr>
            </w:pPr>
            <w:r w:rsidRPr="003845AC">
              <w:rPr>
                <w:szCs w:val="24"/>
              </w:rPr>
              <w:t xml:space="preserve">Whilst </w:t>
            </w:r>
            <w:r>
              <w:rPr>
                <w:szCs w:val="24"/>
              </w:rPr>
              <w:t>cancer</w:t>
            </w:r>
            <w:r w:rsidRPr="003845AC">
              <w:rPr>
                <w:szCs w:val="24"/>
              </w:rPr>
              <w:t xml:space="preserve"> can affect people at any age, </w:t>
            </w:r>
            <w:r w:rsidR="00D50357">
              <w:rPr>
                <w:szCs w:val="24"/>
              </w:rPr>
              <w:t>circa 90</w:t>
            </w:r>
            <w:r w:rsidR="00BC65E6">
              <w:rPr>
                <w:szCs w:val="24"/>
              </w:rPr>
              <w:t>%</w:t>
            </w:r>
            <w:r w:rsidRPr="003845AC">
              <w:rPr>
                <w:szCs w:val="24"/>
              </w:rPr>
              <w:t xml:space="preserve"> of people who </w:t>
            </w:r>
            <w:r>
              <w:rPr>
                <w:szCs w:val="24"/>
              </w:rPr>
              <w:t xml:space="preserve">are diagnosed </w:t>
            </w:r>
            <w:r w:rsidR="00BC65E6">
              <w:rPr>
                <w:szCs w:val="24"/>
              </w:rPr>
              <w:t xml:space="preserve">with cancer </w:t>
            </w:r>
            <w:r>
              <w:rPr>
                <w:szCs w:val="24"/>
              </w:rPr>
              <w:t>are aged 40</w:t>
            </w:r>
            <w:r w:rsidR="00BC65E6">
              <w:rPr>
                <w:szCs w:val="24"/>
              </w:rPr>
              <w:t>+. This is why we have chosen Age 40 as a cut off. Many other pathways have a higher age threshold to enter and so although we do have an age limit we are broadening our access. It would night be financially feasible for us to allow all ages to be accepted onto the pathway, notwithstanding that there is also a clinical risk to having a scan</w:t>
            </w:r>
          </w:p>
          <w:p w:rsidR="00D50357" w:rsidRPr="00D50357" w:rsidRDefault="00D50357" w:rsidP="00D50357">
            <w:pPr>
              <w:pStyle w:val="NormalWeb"/>
              <w:kinsoku w:val="0"/>
              <w:spacing w:before="0" w:beforeAutospacing="0" w:after="0" w:afterAutospacing="0"/>
              <w:textAlignment w:val="baseline"/>
              <w:rPr>
                <w:rFonts w:asciiTheme="minorHAnsi" w:hAnsiTheme="minorHAnsi"/>
                <w:sz w:val="22"/>
              </w:rPr>
            </w:pPr>
            <w:r w:rsidRPr="00D50357">
              <w:rPr>
                <w:rFonts w:asciiTheme="minorHAnsi" w:hAnsiTheme="minorHAnsi" w:cstheme="minorBidi"/>
                <w:b/>
                <w:bCs/>
                <w:color w:val="2E008B"/>
                <w:kern w:val="24"/>
                <w:sz w:val="22"/>
                <w:lang w:val="en-US"/>
              </w:rPr>
              <w:t>Average Number of New Cases Per Year and Age-Specific Incidence Rates per 100,000 Population, UK</w:t>
            </w:r>
            <w:r>
              <w:rPr>
                <w:rFonts w:asciiTheme="minorHAnsi" w:hAnsiTheme="minorHAnsi" w:cstheme="minorBidi"/>
                <w:b/>
                <w:bCs/>
                <w:color w:val="2E008B"/>
                <w:kern w:val="24"/>
                <w:sz w:val="22"/>
                <w:lang w:val="en-US"/>
              </w:rPr>
              <w:t xml:space="preserve"> - </w:t>
            </w:r>
            <w:r w:rsidRPr="00D50357">
              <w:rPr>
                <w:rFonts w:asciiTheme="minorHAnsi" w:hAnsiTheme="minorHAnsi" w:cstheme="minorBidi"/>
                <w:bCs/>
                <w:i/>
                <w:color w:val="2E008B"/>
                <w:kern w:val="24"/>
                <w:sz w:val="22"/>
                <w:lang w:val="en-US"/>
              </w:rPr>
              <w:t>http://www.cancerresearchuk.org/health-professional/cancer-statistics/incidence/age#heading-Zero</w:t>
            </w:r>
          </w:p>
          <w:p w:rsidR="00D50357" w:rsidRDefault="00D50357" w:rsidP="00966F65">
            <w:pPr>
              <w:ind w:right="379"/>
              <w:rPr>
                <w:szCs w:val="24"/>
              </w:rPr>
            </w:pPr>
            <w:r w:rsidRPr="00D50357">
              <w:rPr>
                <w:noProof/>
                <w:szCs w:val="24"/>
                <w:lang w:eastAsia="en-GB"/>
              </w:rPr>
              <w:drawing>
                <wp:inline distT="0" distB="0" distL="0" distR="0" wp14:anchorId="557AACC3" wp14:editId="5E42A874">
                  <wp:extent cx="3638550" cy="2351063"/>
                  <wp:effectExtent l="0" t="0" r="0" b="0"/>
                  <wp:docPr id="2052"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0356" cy="2352230"/>
                          </a:xfrm>
                          <a:prstGeom prst="rect">
                            <a:avLst/>
                          </a:prstGeom>
                          <a:noFill/>
                          <a:ln>
                            <a:noFill/>
                          </a:ln>
                          <a:extLst/>
                        </pic:spPr>
                      </pic:pic>
                    </a:graphicData>
                  </a:graphic>
                </wp:inline>
              </w:drawing>
            </w:r>
          </w:p>
          <w:p w:rsidR="00966F65" w:rsidRDefault="00966F65" w:rsidP="00966F65">
            <w:pPr>
              <w:ind w:right="379"/>
              <w:rPr>
                <w:szCs w:val="24"/>
              </w:rPr>
            </w:pPr>
            <w:r w:rsidRPr="003845AC">
              <w:rPr>
                <w:szCs w:val="24"/>
              </w:rPr>
              <w:lastRenderedPageBreak/>
              <w:t xml:space="preserve">The option to deliver care closer to home through countywide </w:t>
            </w:r>
            <w:r>
              <w:rPr>
                <w:szCs w:val="24"/>
              </w:rPr>
              <w:t>scanning diagnostic facilities</w:t>
            </w:r>
            <w:r w:rsidRPr="003845AC">
              <w:rPr>
                <w:szCs w:val="24"/>
              </w:rPr>
              <w:t xml:space="preserve"> i</w:t>
            </w:r>
            <w:r>
              <w:rPr>
                <w:szCs w:val="24"/>
              </w:rPr>
              <w:t>s a major benefit for patients.</w:t>
            </w:r>
          </w:p>
          <w:p w:rsidR="00825186" w:rsidRPr="00825186" w:rsidRDefault="00825186" w:rsidP="00825186">
            <w:pPr>
              <w:ind w:right="379"/>
              <w:rPr>
                <w:szCs w:val="24"/>
              </w:rPr>
            </w:pPr>
            <w:r w:rsidRPr="003845AC">
              <w:rPr>
                <w:szCs w:val="24"/>
              </w:rPr>
              <w:t>The impact of diverting older patients away from a central provider location will require us to ensure that safeguarding needs are fully assessed for this group of patients.  Future service providers will need to assure the commissioning group around Disclosure and Barr</w:t>
            </w:r>
            <w:r>
              <w:rPr>
                <w:szCs w:val="24"/>
              </w:rPr>
              <w:t>ing Service (DBS) arrangements.</w:t>
            </w:r>
          </w:p>
          <w:p w:rsidR="00825186" w:rsidRDefault="00825186" w:rsidP="00966F65">
            <w:pPr>
              <w:ind w:right="379"/>
              <w:rPr>
                <w:szCs w:val="24"/>
              </w:rPr>
            </w:pPr>
            <w:r w:rsidRPr="003845AC">
              <w:rPr>
                <w:szCs w:val="24"/>
              </w:rPr>
              <w:t>Whilst older people will be impacted they are also the group who will have the highest needs for accessing the service in any future community-based locations.  Arrangements will be made to ensure that no group of patients is negatively impacted by the move to delivery of</w:t>
            </w:r>
            <w:r>
              <w:rPr>
                <w:szCs w:val="24"/>
              </w:rPr>
              <w:t xml:space="preserve"> services in any new locations.</w:t>
            </w:r>
          </w:p>
          <w:p w:rsidR="003011EC" w:rsidRPr="00966F65" w:rsidRDefault="00966F65" w:rsidP="00966F65">
            <w:pPr>
              <w:ind w:right="379"/>
              <w:rPr>
                <w:szCs w:val="24"/>
              </w:rPr>
            </w:pPr>
            <w:r>
              <w:rPr>
                <w:szCs w:val="24"/>
              </w:rPr>
              <w:t>The service is proposing to be available 7 days a week to ensure that people of working age still have equal access to the service</w:t>
            </w:r>
          </w:p>
        </w:tc>
      </w:tr>
      <w:tr w:rsidR="003262C1" w:rsidRPr="003011EC" w:rsidTr="008C6BA4">
        <w:tc>
          <w:tcPr>
            <w:tcW w:w="3305" w:type="dxa"/>
            <w:shd w:val="pct12" w:color="auto" w:fill="auto"/>
          </w:tcPr>
          <w:p w:rsidR="003262C1" w:rsidRPr="003011EC" w:rsidRDefault="003262C1" w:rsidP="008C6BA4">
            <w:pPr>
              <w:rPr>
                <w:rFonts w:ascii="Arial" w:hAnsi="Arial" w:cs="Arial"/>
                <w:b/>
                <w:sz w:val="24"/>
                <w:szCs w:val="24"/>
              </w:rPr>
            </w:pPr>
            <w:r>
              <w:rPr>
                <w:rFonts w:ascii="Arial" w:hAnsi="Arial" w:cs="Arial"/>
                <w:b/>
                <w:sz w:val="24"/>
                <w:szCs w:val="24"/>
              </w:rPr>
              <w:lastRenderedPageBreak/>
              <w:t>Other groups nominated by OCCG which could experience inequality of access or treatment, such as carers, veterans, homeless people and people living in socio-economic areas of deprivation in Oxfordshire.</w:t>
            </w:r>
          </w:p>
        </w:tc>
        <w:tc>
          <w:tcPr>
            <w:tcW w:w="1225" w:type="dxa"/>
            <w:shd w:val="pct5" w:color="auto" w:fill="auto"/>
          </w:tcPr>
          <w:p w:rsidR="003262C1" w:rsidRPr="003011EC" w:rsidRDefault="00156164" w:rsidP="00156164">
            <w:pPr>
              <w:jc w:val="center"/>
              <w:rPr>
                <w:rFonts w:ascii="Arial" w:hAnsi="Arial" w:cs="Arial"/>
                <w:sz w:val="24"/>
                <w:szCs w:val="24"/>
              </w:rPr>
            </w:pPr>
            <w:r>
              <w:rPr>
                <w:rFonts w:ascii="Arial" w:hAnsi="Arial" w:cs="Arial"/>
                <w:sz w:val="24"/>
                <w:szCs w:val="24"/>
              </w:rPr>
              <w:sym w:font="Wingdings" w:char="F0FC"/>
            </w:r>
          </w:p>
        </w:tc>
        <w:tc>
          <w:tcPr>
            <w:tcW w:w="1275" w:type="dxa"/>
            <w:shd w:val="pct5" w:color="auto" w:fill="auto"/>
          </w:tcPr>
          <w:p w:rsidR="003262C1" w:rsidRPr="003011EC" w:rsidRDefault="003262C1" w:rsidP="008C6BA4">
            <w:pPr>
              <w:rPr>
                <w:rFonts w:ascii="Arial" w:hAnsi="Arial" w:cs="Arial"/>
                <w:sz w:val="24"/>
                <w:szCs w:val="24"/>
              </w:rPr>
            </w:pPr>
          </w:p>
        </w:tc>
        <w:tc>
          <w:tcPr>
            <w:tcW w:w="1400" w:type="dxa"/>
            <w:shd w:val="pct5" w:color="auto" w:fill="auto"/>
          </w:tcPr>
          <w:p w:rsidR="003262C1" w:rsidRPr="003011EC" w:rsidRDefault="003262C1" w:rsidP="008C6BA4">
            <w:pPr>
              <w:rPr>
                <w:rFonts w:ascii="Arial" w:hAnsi="Arial" w:cs="Arial"/>
                <w:sz w:val="24"/>
                <w:szCs w:val="24"/>
              </w:rPr>
            </w:pPr>
          </w:p>
        </w:tc>
        <w:tc>
          <w:tcPr>
            <w:tcW w:w="6969" w:type="dxa"/>
          </w:tcPr>
          <w:p w:rsidR="003262C1" w:rsidRDefault="00156164" w:rsidP="008C6BA4">
            <w:pPr>
              <w:rPr>
                <w:szCs w:val="24"/>
              </w:rPr>
            </w:pPr>
            <w:r>
              <w:rPr>
                <w:szCs w:val="24"/>
              </w:rPr>
              <w:t>No evidence of adverse or more favourable impact identified</w:t>
            </w:r>
            <w:r w:rsidR="00511AE9">
              <w:rPr>
                <w:szCs w:val="24"/>
              </w:rPr>
              <w:t xml:space="preserve">. Anyone who is registered with an Oxfordshire GP could be considered for the pathway as long as they met the medical criteria of eligibility. </w:t>
            </w:r>
          </w:p>
          <w:p w:rsidR="00927177" w:rsidRDefault="00927177" w:rsidP="00927177">
            <w:pPr>
              <w:pStyle w:val="NoSpacing"/>
            </w:pPr>
            <w:r w:rsidRPr="00927177">
              <w:rPr>
                <w:szCs w:val="24"/>
              </w:rPr>
              <w:t>To ensure</w:t>
            </w:r>
            <w:r w:rsidR="00606FC5" w:rsidRPr="00927177">
              <w:rPr>
                <w:szCs w:val="24"/>
              </w:rPr>
              <w:t xml:space="preserve"> people in area</w:t>
            </w:r>
            <w:r w:rsidRPr="00927177">
              <w:rPr>
                <w:szCs w:val="24"/>
              </w:rPr>
              <w:t xml:space="preserve">s of socio-economic deprivation are not discriminated against, </w:t>
            </w:r>
            <w:r>
              <w:t>Diagnostics (CT Scanning) will take place in locations across the localities with the MDC being situated at the JR Hospital. All facilities will be accessible by public transport.</w:t>
            </w:r>
          </w:p>
          <w:p w:rsidR="00927177" w:rsidRPr="00927177" w:rsidRDefault="00927177" w:rsidP="00927177">
            <w:pPr>
              <w:pStyle w:val="NoSpacing"/>
              <w:rPr>
                <w:color w:val="FF0000"/>
              </w:rPr>
            </w:pPr>
          </w:p>
          <w:p w:rsidR="00606FC5" w:rsidRPr="00606FC5" w:rsidRDefault="00927177" w:rsidP="00927177">
            <w:pPr>
              <w:rPr>
                <w:rFonts w:ascii="Arial" w:hAnsi="Arial" w:cs="Arial"/>
                <w:color w:val="FF0000"/>
                <w:sz w:val="24"/>
                <w:szCs w:val="24"/>
              </w:rPr>
            </w:pPr>
            <w:r w:rsidRPr="00927177">
              <w:rPr>
                <w:szCs w:val="24"/>
              </w:rPr>
              <w:t xml:space="preserve">In terms of patients requiring a carer; The carer is able to </w:t>
            </w:r>
            <w:r w:rsidR="00606FC5" w:rsidRPr="00927177">
              <w:rPr>
                <w:szCs w:val="24"/>
              </w:rPr>
              <w:t>accompany the cared for</w:t>
            </w:r>
            <w:r w:rsidRPr="00927177">
              <w:rPr>
                <w:szCs w:val="24"/>
              </w:rPr>
              <w:t xml:space="preserve"> person into the treatment room.</w:t>
            </w:r>
          </w:p>
        </w:tc>
      </w:tr>
    </w:tbl>
    <w:p w:rsidR="003011EC" w:rsidRPr="003011EC" w:rsidRDefault="003011EC" w:rsidP="003011EC">
      <w:pPr>
        <w:rPr>
          <w:rFonts w:ascii="Arial" w:hAnsi="Arial" w:cs="Arial"/>
          <w:b/>
          <w:sz w:val="24"/>
          <w:szCs w:val="24"/>
        </w:rPr>
      </w:pPr>
    </w:p>
    <w:p w:rsidR="006E656E" w:rsidRDefault="003011EC" w:rsidP="003011EC">
      <w:pPr>
        <w:rPr>
          <w:rFonts w:ascii="Arial" w:hAnsi="Arial" w:cs="Arial"/>
          <w:b/>
          <w:sz w:val="24"/>
          <w:szCs w:val="24"/>
        </w:rPr>
      </w:pPr>
      <w:r w:rsidRPr="003011EC">
        <w:rPr>
          <w:rFonts w:ascii="Arial" w:hAnsi="Arial" w:cs="Arial"/>
          <w:b/>
          <w:sz w:val="24"/>
          <w:szCs w:val="24"/>
        </w:rPr>
        <w:lastRenderedPageBreak/>
        <w:t xml:space="preserve">This Equality </w:t>
      </w:r>
      <w:r w:rsidR="006E656E">
        <w:rPr>
          <w:rFonts w:ascii="Arial" w:hAnsi="Arial" w:cs="Arial"/>
          <w:b/>
          <w:sz w:val="24"/>
          <w:szCs w:val="24"/>
        </w:rPr>
        <w:t xml:space="preserve">Analysis was completed by:  </w:t>
      </w:r>
    </w:p>
    <w:p w:rsidR="006E656E" w:rsidRPr="006E656E" w:rsidRDefault="006E656E" w:rsidP="006E656E">
      <w:pPr>
        <w:pStyle w:val="ListParagraph"/>
        <w:numPr>
          <w:ilvl w:val="0"/>
          <w:numId w:val="5"/>
        </w:numPr>
        <w:rPr>
          <w:rFonts w:ascii="Arial" w:hAnsi="Arial" w:cs="Arial"/>
          <w:b/>
          <w:sz w:val="24"/>
          <w:szCs w:val="24"/>
        </w:rPr>
      </w:pPr>
      <w:r w:rsidRPr="006E656E">
        <w:rPr>
          <w:rFonts w:ascii="Arial" w:hAnsi="Arial" w:cs="Arial"/>
          <w:b/>
          <w:sz w:val="24"/>
          <w:szCs w:val="24"/>
        </w:rPr>
        <w:t>Name</w:t>
      </w:r>
      <w:r w:rsidR="001C583A">
        <w:rPr>
          <w:rFonts w:ascii="Arial" w:hAnsi="Arial" w:cs="Arial"/>
          <w:b/>
          <w:sz w:val="24"/>
          <w:szCs w:val="24"/>
        </w:rPr>
        <w:t>:</w:t>
      </w:r>
      <w:r w:rsidR="002F5DB8">
        <w:rPr>
          <w:rFonts w:ascii="Arial" w:hAnsi="Arial" w:cs="Arial"/>
          <w:b/>
          <w:sz w:val="24"/>
          <w:szCs w:val="24"/>
        </w:rPr>
        <w:t xml:space="preserve"> Zoe Kaveney</w:t>
      </w:r>
    </w:p>
    <w:p w:rsidR="006E656E" w:rsidRPr="006E656E" w:rsidRDefault="006E656E" w:rsidP="006E656E">
      <w:pPr>
        <w:pStyle w:val="ListParagraph"/>
        <w:numPr>
          <w:ilvl w:val="0"/>
          <w:numId w:val="5"/>
        </w:numPr>
        <w:rPr>
          <w:rFonts w:ascii="Arial" w:hAnsi="Arial" w:cs="Arial"/>
          <w:sz w:val="24"/>
          <w:szCs w:val="24"/>
        </w:rPr>
      </w:pPr>
      <w:r>
        <w:rPr>
          <w:rFonts w:ascii="Arial" w:hAnsi="Arial" w:cs="Arial"/>
          <w:b/>
          <w:sz w:val="24"/>
          <w:szCs w:val="24"/>
        </w:rPr>
        <w:t>Directorate</w:t>
      </w:r>
      <w:r w:rsidR="001C583A">
        <w:rPr>
          <w:rFonts w:ascii="Arial" w:hAnsi="Arial" w:cs="Arial"/>
          <w:b/>
          <w:sz w:val="24"/>
          <w:szCs w:val="24"/>
        </w:rPr>
        <w:t>:</w:t>
      </w:r>
      <w:r w:rsidR="002F5DB8">
        <w:rPr>
          <w:rFonts w:ascii="Arial" w:hAnsi="Arial" w:cs="Arial"/>
          <w:b/>
          <w:sz w:val="24"/>
          <w:szCs w:val="24"/>
        </w:rPr>
        <w:t xml:space="preserve"> Delivery and Localities</w:t>
      </w:r>
    </w:p>
    <w:p w:rsidR="006E656E" w:rsidRPr="006E656E" w:rsidRDefault="001C583A" w:rsidP="006E656E">
      <w:pPr>
        <w:pStyle w:val="ListParagraph"/>
        <w:numPr>
          <w:ilvl w:val="0"/>
          <w:numId w:val="5"/>
        </w:numPr>
        <w:rPr>
          <w:rFonts w:ascii="Arial" w:hAnsi="Arial" w:cs="Arial"/>
          <w:sz w:val="24"/>
          <w:szCs w:val="24"/>
        </w:rPr>
      </w:pPr>
      <w:r>
        <w:rPr>
          <w:rFonts w:ascii="Arial" w:hAnsi="Arial" w:cs="Arial"/>
          <w:b/>
          <w:sz w:val="24"/>
          <w:szCs w:val="24"/>
        </w:rPr>
        <w:t>Lead Director:</w:t>
      </w:r>
      <w:r w:rsidR="006B452F">
        <w:rPr>
          <w:rFonts w:ascii="Arial" w:hAnsi="Arial" w:cs="Arial"/>
          <w:b/>
          <w:sz w:val="24"/>
          <w:szCs w:val="24"/>
        </w:rPr>
        <w:t xml:space="preserve"> </w:t>
      </w:r>
      <w:r w:rsidR="0085336A">
        <w:rPr>
          <w:rFonts w:ascii="Arial" w:hAnsi="Arial" w:cs="Arial"/>
          <w:b/>
          <w:sz w:val="24"/>
          <w:szCs w:val="24"/>
        </w:rPr>
        <w:t>Diane Hedges</w:t>
      </w:r>
    </w:p>
    <w:p w:rsidR="006E656E" w:rsidRPr="001C583A" w:rsidRDefault="006E656E" w:rsidP="006E656E">
      <w:pPr>
        <w:pStyle w:val="ListParagraph"/>
        <w:numPr>
          <w:ilvl w:val="0"/>
          <w:numId w:val="5"/>
        </w:numPr>
        <w:rPr>
          <w:rFonts w:ascii="Arial" w:hAnsi="Arial" w:cs="Arial"/>
          <w:sz w:val="24"/>
          <w:szCs w:val="24"/>
        </w:rPr>
      </w:pPr>
      <w:r>
        <w:rPr>
          <w:rFonts w:ascii="Arial" w:hAnsi="Arial" w:cs="Arial"/>
          <w:b/>
          <w:sz w:val="24"/>
          <w:szCs w:val="24"/>
        </w:rPr>
        <w:t>Date</w:t>
      </w:r>
      <w:r w:rsidR="001C583A">
        <w:rPr>
          <w:rFonts w:ascii="Arial" w:hAnsi="Arial" w:cs="Arial"/>
          <w:b/>
          <w:sz w:val="24"/>
          <w:szCs w:val="24"/>
        </w:rPr>
        <w:t xml:space="preserve"> submitted</w:t>
      </w:r>
      <w:r>
        <w:rPr>
          <w:rFonts w:ascii="Arial" w:hAnsi="Arial" w:cs="Arial"/>
          <w:b/>
          <w:sz w:val="24"/>
          <w:szCs w:val="24"/>
        </w:rPr>
        <w:t>:</w:t>
      </w:r>
      <w:r w:rsidR="0085336A">
        <w:rPr>
          <w:rFonts w:ascii="Arial" w:hAnsi="Arial" w:cs="Arial"/>
          <w:b/>
          <w:sz w:val="24"/>
          <w:szCs w:val="24"/>
        </w:rPr>
        <w:t xml:space="preserve"> 10/03/2016</w:t>
      </w:r>
    </w:p>
    <w:p w:rsidR="001C583A" w:rsidRDefault="001C583A" w:rsidP="006E656E">
      <w:pPr>
        <w:pStyle w:val="ListParagraph"/>
        <w:numPr>
          <w:ilvl w:val="0"/>
          <w:numId w:val="5"/>
        </w:numPr>
        <w:rPr>
          <w:rFonts w:ascii="Arial" w:hAnsi="Arial" w:cs="Arial"/>
          <w:sz w:val="24"/>
          <w:szCs w:val="24"/>
        </w:rPr>
      </w:pPr>
      <w:r>
        <w:rPr>
          <w:rFonts w:ascii="Arial" w:hAnsi="Arial" w:cs="Arial"/>
          <w:b/>
          <w:sz w:val="24"/>
          <w:szCs w:val="24"/>
        </w:rPr>
        <w:t xml:space="preserve">Submitted to: </w:t>
      </w:r>
      <w:r w:rsidRPr="001C583A">
        <w:rPr>
          <w:rFonts w:ascii="Arial" w:hAnsi="Arial" w:cs="Arial"/>
          <w:sz w:val="24"/>
          <w:szCs w:val="24"/>
        </w:rPr>
        <w:t>PMO</w:t>
      </w:r>
      <w:r w:rsidR="0085336A">
        <w:rPr>
          <w:rFonts w:ascii="Arial" w:hAnsi="Arial" w:cs="Arial"/>
          <w:sz w:val="24"/>
          <w:szCs w:val="24"/>
        </w:rPr>
        <w:t xml:space="preserve"> / IG Team</w:t>
      </w:r>
    </w:p>
    <w:p w:rsidR="005407B2" w:rsidRPr="006E656E" w:rsidRDefault="005407B2" w:rsidP="006E656E">
      <w:pPr>
        <w:pStyle w:val="ListParagraph"/>
        <w:numPr>
          <w:ilvl w:val="0"/>
          <w:numId w:val="5"/>
        </w:numPr>
        <w:rPr>
          <w:rFonts w:ascii="Arial" w:hAnsi="Arial" w:cs="Arial"/>
          <w:sz w:val="24"/>
          <w:szCs w:val="24"/>
        </w:rPr>
      </w:pPr>
      <w:r>
        <w:rPr>
          <w:rFonts w:ascii="Arial" w:hAnsi="Arial" w:cs="Arial"/>
          <w:b/>
          <w:sz w:val="24"/>
          <w:szCs w:val="24"/>
        </w:rPr>
        <w:t>Review date:</w:t>
      </w:r>
      <w:r w:rsidR="0085336A">
        <w:rPr>
          <w:rFonts w:ascii="Arial" w:hAnsi="Arial" w:cs="Arial"/>
          <w:b/>
          <w:sz w:val="24"/>
          <w:szCs w:val="24"/>
        </w:rPr>
        <w:t xml:space="preserve"> 01/03/2017</w:t>
      </w:r>
    </w:p>
    <w:p w:rsidR="003011EC" w:rsidRPr="006E656E" w:rsidRDefault="003011EC" w:rsidP="006E656E">
      <w:pPr>
        <w:pStyle w:val="ListParagraph"/>
        <w:numPr>
          <w:ilvl w:val="0"/>
          <w:numId w:val="5"/>
        </w:numPr>
        <w:rPr>
          <w:rFonts w:ascii="Arial" w:hAnsi="Arial" w:cs="Arial"/>
          <w:sz w:val="24"/>
          <w:szCs w:val="24"/>
        </w:rPr>
      </w:pPr>
      <w:r w:rsidRPr="006E656E">
        <w:rPr>
          <w:rFonts w:ascii="Arial" w:hAnsi="Arial" w:cs="Arial"/>
          <w:sz w:val="24"/>
          <w:szCs w:val="24"/>
        </w:rPr>
        <w:br w:type="page"/>
      </w:r>
    </w:p>
    <w:tbl>
      <w:tblPr>
        <w:tblStyle w:val="TableGrid"/>
        <w:tblW w:w="15404" w:type="dxa"/>
        <w:tblInd w:w="-601" w:type="dxa"/>
        <w:tblLook w:val="04A0" w:firstRow="1" w:lastRow="0" w:firstColumn="1" w:lastColumn="0" w:noHBand="0" w:noVBand="1"/>
      </w:tblPr>
      <w:tblGrid>
        <w:gridCol w:w="4542"/>
        <w:gridCol w:w="6373"/>
        <w:gridCol w:w="1675"/>
        <w:gridCol w:w="1536"/>
        <w:gridCol w:w="1278"/>
      </w:tblGrid>
      <w:tr w:rsidR="003011EC" w:rsidRPr="003011EC" w:rsidTr="002953DB">
        <w:tc>
          <w:tcPr>
            <w:tcW w:w="15404" w:type="dxa"/>
            <w:gridSpan w:val="5"/>
            <w:tcBorders>
              <w:bottom w:val="single" w:sz="4" w:space="0" w:color="auto"/>
            </w:tcBorders>
            <w:shd w:val="clear" w:color="auto" w:fill="DBE5F1" w:themeFill="accent1" w:themeFillTint="33"/>
          </w:tcPr>
          <w:p w:rsidR="003011EC" w:rsidRPr="003011EC" w:rsidRDefault="003011EC" w:rsidP="008C6BA4">
            <w:pPr>
              <w:jc w:val="center"/>
              <w:rPr>
                <w:rFonts w:ascii="Arial" w:hAnsi="Arial" w:cs="Arial"/>
                <w:b/>
                <w:sz w:val="24"/>
                <w:szCs w:val="24"/>
              </w:rPr>
            </w:pPr>
            <w:r w:rsidRPr="003011EC">
              <w:rPr>
                <w:rFonts w:ascii="Arial" w:hAnsi="Arial" w:cs="Arial"/>
                <w:b/>
                <w:sz w:val="24"/>
                <w:szCs w:val="24"/>
              </w:rPr>
              <w:lastRenderedPageBreak/>
              <w:t xml:space="preserve">Action Planning: </w:t>
            </w:r>
          </w:p>
        </w:tc>
      </w:tr>
      <w:tr w:rsidR="003011EC" w:rsidRPr="003011EC" w:rsidTr="002953DB">
        <w:tc>
          <w:tcPr>
            <w:tcW w:w="15404" w:type="dxa"/>
            <w:gridSpan w:val="5"/>
            <w:tcBorders>
              <w:bottom w:val="single" w:sz="4" w:space="0" w:color="auto"/>
            </w:tcBorders>
            <w:shd w:val="pct12" w:color="auto" w:fill="auto"/>
          </w:tcPr>
          <w:p w:rsidR="003011EC" w:rsidRPr="003011EC" w:rsidRDefault="003011EC" w:rsidP="00345D59">
            <w:pPr>
              <w:rPr>
                <w:rFonts w:ascii="Arial" w:hAnsi="Arial" w:cs="Arial"/>
                <w:b/>
                <w:sz w:val="24"/>
                <w:szCs w:val="24"/>
              </w:rPr>
            </w:pPr>
            <w:r w:rsidRPr="003011EC">
              <w:rPr>
                <w:rFonts w:ascii="Arial" w:hAnsi="Arial" w:cs="Arial"/>
                <w:b/>
                <w:sz w:val="24"/>
                <w:szCs w:val="24"/>
              </w:rPr>
              <w:t xml:space="preserve">As a result of performing this analysis, what actions are proposed to </w:t>
            </w:r>
            <w:r w:rsidR="00345D59">
              <w:rPr>
                <w:rFonts w:ascii="Arial" w:hAnsi="Arial" w:cs="Arial"/>
                <w:b/>
                <w:sz w:val="24"/>
                <w:szCs w:val="24"/>
              </w:rPr>
              <w:t xml:space="preserve">remove or reduce any risks of </w:t>
            </w:r>
            <w:r w:rsidRPr="003011EC">
              <w:rPr>
                <w:rFonts w:ascii="Arial" w:hAnsi="Arial" w:cs="Arial"/>
                <w:b/>
                <w:sz w:val="24"/>
                <w:szCs w:val="24"/>
              </w:rPr>
              <w:t xml:space="preserve">adverse outcomes identified on employees, service users or other people who share characteristics </w:t>
            </w:r>
            <w:r w:rsidR="00345D59">
              <w:rPr>
                <w:rFonts w:ascii="Arial" w:hAnsi="Arial" w:cs="Arial"/>
                <w:b/>
                <w:sz w:val="24"/>
                <w:szCs w:val="24"/>
              </w:rPr>
              <w:t>p</w:t>
            </w:r>
            <w:r w:rsidRPr="003011EC">
              <w:rPr>
                <w:rFonts w:ascii="Arial" w:hAnsi="Arial" w:cs="Arial"/>
                <w:b/>
                <w:sz w:val="24"/>
                <w:szCs w:val="24"/>
              </w:rPr>
              <w:t xml:space="preserve">rotected by </w:t>
            </w:r>
            <w:r w:rsidRPr="003011EC">
              <w:rPr>
                <w:rFonts w:ascii="Arial" w:hAnsi="Arial" w:cs="Arial"/>
                <w:b/>
                <w:i/>
                <w:sz w:val="24"/>
                <w:szCs w:val="24"/>
              </w:rPr>
              <w:t>The Equality Act 2010</w:t>
            </w:r>
            <w:r w:rsidRPr="003011EC">
              <w:rPr>
                <w:rFonts w:ascii="Arial" w:hAnsi="Arial" w:cs="Arial"/>
                <w:b/>
                <w:sz w:val="24"/>
                <w:szCs w:val="24"/>
              </w:rPr>
              <w:t xml:space="preserve">?    </w:t>
            </w:r>
          </w:p>
        </w:tc>
      </w:tr>
      <w:tr w:rsidR="00156E06" w:rsidRPr="003011EC" w:rsidTr="002953DB">
        <w:tc>
          <w:tcPr>
            <w:tcW w:w="4542" w:type="dxa"/>
            <w:shd w:val="clear" w:color="auto" w:fill="auto"/>
          </w:tcPr>
          <w:p w:rsidR="003011EC" w:rsidRPr="003011EC" w:rsidRDefault="003011EC" w:rsidP="003262C1">
            <w:pPr>
              <w:jc w:val="center"/>
              <w:rPr>
                <w:rFonts w:ascii="Arial" w:hAnsi="Arial" w:cs="Arial"/>
                <w:b/>
                <w:sz w:val="24"/>
                <w:szCs w:val="24"/>
              </w:rPr>
            </w:pPr>
          </w:p>
          <w:p w:rsidR="003011EC" w:rsidRPr="003011EC" w:rsidRDefault="003011EC" w:rsidP="003262C1">
            <w:pPr>
              <w:jc w:val="center"/>
              <w:rPr>
                <w:rFonts w:ascii="Arial" w:hAnsi="Arial" w:cs="Arial"/>
                <w:b/>
                <w:sz w:val="24"/>
                <w:szCs w:val="24"/>
              </w:rPr>
            </w:pPr>
            <w:r w:rsidRPr="003011EC">
              <w:rPr>
                <w:rFonts w:ascii="Arial" w:hAnsi="Arial" w:cs="Arial"/>
                <w:b/>
                <w:sz w:val="24"/>
                <w:szCs w:val="24"/>
              </w:rPr>
              <w:t>Identified Risk:</w:t>
            </w:r>
          </w:p>
          <w:p w:rsidR="003011EC" w:rsidRPr="003011EC" w:rsidRDefault="003011EC" w:rsidP="003262C1">
            <w:pPr>
              <w:jc w:val="center"/>
              <w:rPr>
                <w:rFonts w:ascii="Arial" w:hAnsi="Arial" w:cs="Arial"/>
                <w:b/>
                <w:sz w:val="24"/>
                <w:szCs w:val="24"/>
              </w:rPr>
            </w:pPr>
          </w:p>
        </w:tc>
        <w:tc>
          <w:tcPr>
            <w:tcW w:w="6373" w:type="dxa"/>
            <w:shd w:val="clear" w:color="auto" w:fill="auto"/>
          </w:tcPr>
          <w:p w:rsidR="003011EC" w:rsidRPr="003011EC" w:rsidRDefault="003011EC" w:rsidP="003262C1">
            <w:pPr>
              <w:jc w:val="center"/>
              <w:rPr>
                <w:rFonts w:ascii="Arial" w:hAnsi="Arial" w:cs="Arial"/>
                <w:b/>
                <w:sz w:val="24"/>
                <w:szCs w:val="24"/>
              </w:rPr>
            </w:pPr>
          </w:p>
          <w:p w:rsidR="003011EC" w:rsidRPr="003011EC" w:rsidRDefault="003011EC" w:rsidP="003262C1">
            <w:pPr>
              <w:jc w:val="center"/>
              <w:rPr>
                <w:rFonts w:ascii="Arial" w:hAnsi="Arial" w:cs="Arial"/>
                <w:b/>
                <w:sz w:val="24"/>
                <w:szCs w:val="24"/>
              </w:rPr>
            </w:pPr>
            <w:r w:rsidRPr="003011EC">
              <w:rPr>
                <w:rFonts w:ascii="Arial" w:hAnsi="Arial" w:cs="Arial"/>
                <w:b/>
                <w:sz w:val="24"/>
                <w:szCs w:val="24"/>
              </w:rPr>
              <w:t>Recommended Actions:</w:t>
            </w:r>
          </w:p>
        </w:tc>
        <w:tc>
          <w:tcPr>
            <w:tcW w:w="1675" w:type="dxa"/>
            <w:shd w:val="clear" w:color="auto" w:fill="auto"/>
          </w:tcPr>
          <w:p w:rsidR="003011EC" w:rsidRPr="003011EC" w:rsidRDefault="003011EC" w:rsidP="003262C1">
            <w:pPr>
              <w:jc w:val="center"/>
              <w:rPr>
                <w:rFonts w:ascii="Arial" w:hAnsi="Arial" w:cs="Arial"/>
                <w:b/>
                <w:sz w:val="24"/>
                <w:szCs w:val="24"/>
              </w:rPr>
            </w:pPr>
          </w:p>
          <w:p w:rsidR="003011EC" w:rsidRPr="003011EC" w:rsidRDefault="003011EC" w:rsidP="003262C1">
            <w:pPr>
              <w:jc w:val="center"/>
              <w:rPr>
                <w:rFonts w:ascii="Arial" w:hAnsi="Arial" w:cs="Arial"/>
                <w:b/>
                <w:sz w:val="24"/>
                <w:szCs w:val="24"/>
              </w:rPr>
            </w:pPr>
            <w:r w:rsidRPr="003011EC">
              <w:rPr>
                <w:rFonts w:ascii="Arial" w:hAnsi="Arial" w:cs="Arial"/>
                <w:b/>
                <w:sz w:val="24"/>
                <w:szCs w:val="24"/>
              </w:rPr>
              <w:t>Responsible Lead:</w:t>
            </w:r>
          </w:p>
        </w:tc>
        <w:tc>
          <w:tcPr>
            <w:tcW w:w="1536" w:type="dxa"/>
            <w:shd w:val="clear" w:color="auto" w:fill="auto"/>
          </w:tcPr>
          <w:p w:rsidR="003011EC" w:rsidRPr="003011EC" w:rsidRDefault="003011EC" w:rsidP="003262C1">
            <w:pPr>
              <w:jc w:val="center"/>
              <w:rPr>
                <w:rFonts w:ascii="Arial" w:hAnsi="Arial" w:cs="Arial"/>
                <w:b/>
                <w:sz w:val="24"/>
                <w:szCs w:val="24"/>
              </w:rPr>
            </w:pPr>
          </w:p>
          <w:p w:rsidR="003011EC" w:rsidRPr="003011EC" w:rsidRDefault="003011EC" w:rsidP="003262C1">
            <w:pPr>
              <w:jc w:val="center"/>
              <w:rPr>
                <w:rFonts w:ascii="Arial" w:hAnsi="Arial" w:cs="Arial"/>
                <w:b/>
                <w:sz w:val="24"/>
                <w:szCs w:val="24"/>
              </w:rPr>
            </w:pPr>
            <w:r w:rsidRPr="003011EC">
              <w:rPr>
                <w:rFonts w:ascii="Arial" w:hAnsi="Arial" w:cs="Arial"/>
                <w:b/>
                <w:sz w:val="24"/>
                <w:szCs w:val="24"/>
              </w:rPr>
              <w:t>Completion Date:</w:t>
            </w:r>
          </w:p>
          <w:p w:rsidR="003011EC" w:rsidRPr="003011EC" w:rsidRDefault="003011EC" w:rsidP="003262C1">
            <w:pPr>
              <w:jc w:val="center"/>
              <w:rPr>
                <w:rFonts w:ascii="Arial" w:hAnsi="Arial" w:cs="Arial"/>
                <w:b/>
                <w:sz w:val="24"/>
                <w:szCs w:val="24"/>
              </w:rPr>
            </w:pPr>
          </w:p>
        </w:tc>
        <w:tc>
          <w:tcPr>
            <w:tcW w:w="1278" w:type="dxa"/>
            <w:shd w:val="clear" w:color="auto" w:fill="auto"/>
          </w:tcPr>
          <w:p w:rsidR="003011EC" w:rsidRPr="003011EC" w:rsidRDefault="003011EC" w:rsidP="003262C1">
            <w:pPr>
              <w:jc w:val="center"/>
              <w:rPr>
                <w:rFonts w:ascii="Arial" w:hAnsi="Arial" w:cs="Arial"/>
                <w:b/>
                <w:sz w:val="24"/>
                <w:szCs w:val="24"/>
              </w:rPr>
            </w:pPr>
          </w:p>
          <w:p w:rsidR="003011EC" w:rsidRPr="003011EC" w:rsidRDefault="003011EC" w:rsidP="003262C1">
            <w:pPr>
              <w:jc w:val="center"/>
              <w:rPr>
                <w:rFonts w:ascii="Arial" w:hAnsi="Arial" w:cs="Arial"/>
                <w:sz w:val="24"/>
                <w:szCs w:val="24"/>
              </w:rPr>
            </w:pPr>
            <w:r w:rsidRPr="003011EC">
              <w:rPr>
                <w:rFonts w:ascii="Arial" w:hAnsi="Arial" w:cs="Arial"/>
                <w:b/>
                <w:sz w:val="24"/>
                <w:szCs w:val="24"/>
              </w:rPr>
              <w:t>Review Date:</w:t>
            </w:r>
          </w:p>
        </w:tc>
      </w:tr>
      <w:tr w:rsidR="00156E06" w:rsidRPr="003011EC" w:rsidTr="002953DB">
        <w:tc>
          <w:tcPr>
            <w:tcW w:w="4542" w:type="dxa"/>
            <w:shd w:val="clear" w:color="auto" w:fill="auto"/>
          </w:tcPr>
          <w:p w:rsidR="003011EC" w:rsidRPr="00871F7E" w:rsidRDefault="005F4AD3" w:rsidP="008C6BA4">
            <w:pPr>
              <w:rPr>
                <w:rFonts w:ascii="Calibri" w:hAnsi="Calibri" w:cs="Arial"/>
                <w:szCs w:val="24"/>
              </w:rPr>
            </w:pPr>
            <w:r w:rsidRPr="005F4AD3">
              <w:rPr>
                <w:rFonts w:ascii="Calibri" w:hAnsi="Calibri" w:cs="Arial"/>
                <w:szCs w:val="24"/>
              </w:rPr>
              <w:t>Potential adverse indirect discrimination</w:t>
            </w:r>
            <w:r>
              <w:rPr>
                <w:rFonts w:ascii="Calibri" w:hAnsi="Calibri" w:cs="Arial"/>
                <w:szCs w:val="24"/>
              </w:rPr>
              <w:t xml:space="preserve"> by race (language barrier)</w:t>
            </w:r>
          </w:p>
        </w:tc>
        <w:tc>
          <w:tcPr>
            <w:tcW w:w="6373" w:type="dxa"/>
            <w:shd w:val="clear" w:color="auto" w:fill="auto"/>
          </w:tcPr>
          <w:p w:rsidR="003011EC" w:rsidRPr="00156164" w:rsidRDefault="00156164" w:rsidP="00156164">
            <w:pPr>
              <w:tabs>
                <w:tab w:val="left" w:pos="1185"/>
              </w:tabs>
              <w:rPr>
                <w:rFonts w:ascii="Arial" w:hAnsi="Arial" w:cs="Arial"/>
                <w:sz w:val="24"/>
                <w:szCs w:val="24"/>
              </w:rPr>
            </w:pPr>
            <w:r>
              <w:rPr>
                <w:szCs w:val="24"/>
              </w:rPr>
              <w:t xml:space="preserve">To mitigate the risk of inequality for this group of patients, </w:t>
            </w:r>
            <w:r w:rsidRPr="003845AC">
              <w:rPr>
                <w:szCs w:val="24"/>
              </w:rPr>
              <w:t xml:space="preserve">Staff </w:t>
            </w:r>
            <w:proofErr w:type="gramStart"/>
            <w:r w:rsidRPr="003845AC">
              <w:rPr>
                <w:szCs w:val="24"/>
              </w:rPr>
              <w:t>need</w:t>
            </w:r>
            <w:proofErr w:type="gramEnd"/>
            <w:r w:rsidRPr="003845AC">
              <w:rPr>
                <w:szCs w:val="24"/>
              </w:rPr>
              <w:t xml:space="preserve"> to</w:t>
            </w:r>
            <w:r>
              <w:rPr>
                <w:szCs w:val="24"/>
              </w:rPr>
              <w:t xml:space="preserve"> be proficient in the</w:t>
            </w:r>
            <w:r w:rsidRPr="003845AC">
              <w:rPr>
                <w:szCs w:val="24"/>
              </w:rPr>
              <w:t xml:space="preserve"> use</w:t>
            </w:r>
            <w:r>
              <w:rPr>
                <w:szCs w:val="24"/>
              </w:rPr>
              <w:t xml:space="preserve"> of</w:t>
            </w:r>
            <w:r w:rsidRPr="003845AC">
              <w:rPr>
                <w:szCs w:val="24"/>
              </w:rPr>
              <w:t xml:space="preserve"> the </w:t>
            </w:r>
            <w:r w:rsidR="00393D1A">
              <w:rPr>
                <w:szCs w:val="24"/>
              </w:rPr>
              <w:t xml:space="preserve">telephony interpreting service. </w:t>
            </w:r>
            <w:r>
              <w:rPr>
                <w:szCs w:val="24"/>
              </w:rPr>
              <w:t xml:space="preserve"> All staff </w:t>
            </w:r>
            <w:proofErr w:type="gramStart"/>
            <w:r>
              <w:rPr>
                <w:szCs w:val="24"/>
              </w:rPr>
              <w:t>who</w:t>
            </w:r>
            <w:proofErr w:type="gramEnd"/>
            <w:r>
              <w:rPr>
                <w:szCs w:val="24"/>
              </w:rPr>
              <w:t xml:space="preserve"> are not familiar with using this service will be given advice/ training on how to access it.</w:t>
            </w:r>
          </w:p>
        </w:tc>
        <w:tc>
          <w:tcPr>
            <w:tcW w:w="1675" w:type="dxa"/>
            <w:shd w:val="clear" w:color="auto" w:fill="auto"/>
          </w:tcPr>
          <w:p w:rsidR="003011EC" w:rsidRDefault="005F4AD3" w:rsidP="008C6BA4">
            <w:pPr>
              <w:rPr>
                <w:rFonts w:ascii="Calibri" w:hAnsi="Calibri" w:cs="Arial"/>
                <w:szCs w:val="24"/>
              </w:rPr>
            </w:pPr>
            <w:r w:rsidRPr="005F4AD3">
              <w:rPr>
                <w:rFonts w:ascii="Calibri" w:hAnsi="Calibri" w:cs="Arial"/>
                <w:szCs w:val="24"/>
              </w:rPr>
              <w:t>Fergus Gleeson</w:t>
            </w:r>
          </w:p>
          <w:p w:rsidR="00156E06" w:rsidRPr="005F4AD3" w:rsidRDefault="00156E06" w:rsidP="008C6BA4">
            <w:pPr>
              <w:rPr>
                <w:rFonts w:ascii="Calibri" w:hAnsi="Calibri" w:cs="Arial"/>
                <w:sz w:val="24"/>
                <w:szCs w:val="24"/>
              </w:rPr>
            </w:pPr>
            <w:r>
              <w:rPr>
                <w:rFonts w:ascii="Calibri" w:hAnsi="Calibri" w:cs="Arial"/>
                <w:szCs w:val="24"/>
              </w:rPr>
              <w:t>OUHFT</w:t>
            </w:r>
          </w:p>
        </w:tc>
        <w:tc>
          <w:tcPr>
            <w:tcW w:w="1536" w:type="dxa"/>
            <w:shd w:val="clear" w:color="auto" w:fill="auto"/>
          </w:tcPr>
          <w:p w:rsidR="003011EC" w:rsidRPr="00156E06" w:rsidRDefault="00156E06" w:rsidP="008C6BA4">
            <w:pPr>
              <w:rPr>
                <w:rFonts w:ascii="Calibri" w:hAnsi="Calibri" w:cs="Arial"/>
                <w:sz w:val="24"/>
                <w:szCs w:val="24"/>
              </w:rPr>
            </w:pPr>
            <w:r w:rsidRPr="00156E06">
              <w:rPr>
                <w:rFonts w:ascii="Calibri" w:hAnsi="Calibri" w:cs="Arial"/>
                <w:szCs w:val="24"/>
              </w:rPr>
              <w:t>01/08/2016</w:t>
            </w:r>
          </w:p>
        </w:tc>
        <w:tc>
          <w:tcPr>
            <w:tcW w:w="1278" w:type="dxa"/>
            <w:shd w:val="clear" w:color="auto" w:fill="auto"/>
          </w:tcPr>
          <w:p w:rsidR="003011EC" w:rsidRPr="00156E06" w:rsidRDefault="00156E06" w:rsidP="008C6BA4">
            <w:pPr>
              <w:rPr>
                <w:rFonts w:cs="Arial"/>
                <w:sz w:val="24"/>
                <w:szCs w:val="24"/>
              </w:rPr>
            </w:pPr>
            <w:r w:rsidRPr="00156E06">
              <w:rPr>
                <w:rFonts w:cs="Arial"/>
                <w:szCs w:val="24"/>
              </w:rPr>
              <w:t>01/10/2016</w:t>
            </w:r>
          </w:p>
        </w:tc>
      </w:tr>
      <w:tr w:rsidR="00156E06" w:rsidRPr="003011EC" w:rsidTr="002953DB">
        <w:tc>
          <w:tcPr>
            <w:tcW w:w="4542" w:type="dxa"/>
            <w:shd w:val="clear" w:color="auto" w:fill="auto"/>
          </w:tcPr>
          <w:p w:rsidR="00156E06" w:rsidRPr="00871F7E" w:rsidRDefault="00156E06" w:rsidP="008C6BA4">
            <w:pPr>
              <w:rPr>
                <w:rFonts w:cs="Arial"/>
                <w:szCs w:val="24"/>
              </w:rPr>
            </w:pPr>
            <w:r w:rsidRPr="005F4AD3">
              <w:rPr>
                <w:rFonts w:cs="Arial"/>
                <w:szCs w:val="24"/>
              </w:rPr>
              <w:t xml:space="preserve">Direct discrimination to </w:t>
            </w:r>
            <w:r>
              <w:rPr>
                <w:rFonts w:cs="Arial"/>
                <w:szCs w:val="24"/>
              </w:rPr>
              <w:t xml:space="preserve">access </w:t>
            </w:r>
            <w:r w:rsidRPr="005F4AD3">
              <w:rPr>
                <w:rFonts w:cs="Arial"/>
                <w:szCs w:val="24"/>
              </w:rPr>
              <w:t>by gender and pregnancy</w:t>
            </w:r>
            <w:r>
              <w:rPr>
                <w:rFonts w:cs="Arial"/>
                <w:szCs w:val="24"/>
              </w:rPr>
              <w:t xml:space="preserve"> -</w:t>
            </w:r>
            <w:r>
              <w:rPr>
                <w:szCs w:val="24"/>
              </w:rPr>
              <w:t xml:space="preserve"> Some diagnostics i.e. CT scanning may not be available to pregnant women as it may pose a threat to the unborn child.</w:t>
            </w:r>
          </w:p>
        </w:tc>
        <w:tc>
          <w:tcPr>
            <w:tcW w:w="6373" w:type="dxa"/>
            <w:shd w:val="clear" w:color="auto" w:fill="auto"/>
          </w:tcPr>
          <w:p w:rsidR="00156E06" w:rsidRPr="003011EC" w:rsidRDefault="00156E06" w:rsidP="00871F7E">
            <w:pPr>
              <w:rPr>
                <w:rFonts w:ascii="Arial" w:hAnsi="Arial" w:cs="Arial"/>
                <w:b/>
                <w:sz w:val="24"/>
                <w:szCs w:val="24"/>
              </w:rPr>
            </w:pPr>
            <w:r>
              <w:rPr>
                <w:szCs w:val="24"/>
              </w:rPr>
              <w:t xml:space="preserve">This discrimination is unavoidable as it is due to clinical safety guidelines and so will be reviewed on a case by case basis. </w:t>
            </w:r>
          </w:p>
        </w:tc>
        <w:tc>
          <w:tcPr>
            <w:tcW w:w="1675" w:type="dxa"/>
            <w:shd w:val="clear" w:color="auto" w:fill="auto"/>
          </w:tcPr>
          <w:p w:rsidR="00156E06" w:rsidRDefault="00156E06" w:rsidP="008C6BA4">
            <w:pPr>
              <w:rPr>
                <w:rFonts w:ascii="Calibri" w:hAnsi="Calibri" w:cs="Arial"/>
                <w:szCs w:val="24"/>
              </w:rPr>
            </w:pPr>
            <w:r w:rsidRPr="005F4AD3">
              <w:rPr>
                <w:rFonts w:ascii="Calibri" w:hAnsi="Calibri" w:cs="Arial"/>
                <w:szCs w:val="24"/>
              </w:rPr>
              <w:t>Fergus Gleeson</w:t>
            </w:r>
          </w:p>
          <w:p w:rsidR="00156E06" w:rsidRPr="003011EC" w:rsidRDefault="00156E06" w:rsidP="008C6BA4">
            <w:pPr>
              <w:rPr>
                <w:rFonts w:ascii="Arial" w:hAnsi="Arial" w:cs="Arial"/>
                <w:b/>
                <w:sz w:val="24"/>
                <w:szCs w:val="24"/>
              </w:rPr>
            </w:pPr>
            <w:r>
              <w:rPr>
                <w:rFonts w:ascii="Calibri" w:hAnsi="Calibri" w:cs="Arial"/>
                <w:szCs w:val="24"/>
              </w:rPr>
              <w:t>OUHFT</w:t>
            </w:r>
          </w:p>
        </w:tc>
        <w:tc>
          <w:tcPr>
            <w:tcW w:w="1536" w:type="dxa"/>
            <w:shd w:val="clear" w:color="auto" w:fill="auto"/>
          </w:tcPr>
          <w:p w:rsidR="00156E06" w:rsidRPr="00156E06" w:rsidRDefault="00156E06" w:rsidP="008D5E7D">
            <w:pPr>
              <w:rPr>
                <w:rFonts w:ascii="Calibri" w:hAnsi="Calibri" w:cs="Arial"/>
                <w:sz w:val="24"/>
                <w:szCs w:val="24"/>
              </w:rPr>
            </w:pPr>
            <w:r w:rsidRPr="00156E06">
              <w:rPr>
                <w:rFonts w:ascii="Calibri" w:hAnsi="Calibri" w:cs="Arial"/>
                <w:szCs w:val="24"/>
              </w:rPr>
              <w:t>01/08/2016</w:t>
            </w:r>
          </w:p>
        </w:tc>
        <w:tc>
          <w:tcPr>
            <w:tcW w:w="1278" w:type="dxa"/>
            <w:shd w:val="clear" w:color="auto" w:fill="auto"/>
          </w:tcPr>
          <w:p w:rsidR="00156E06" w:rsidRPr="00156E06" w:rsidRDefault="00156E06" w:rsidP="008D5E7D">
            <w:pPr>
              <w:rPr>
                <w:rFonts w:cs="Arial"/>
                <w:sz w:val="24"/>
                <w:szCs w:val="24"/>
              </w:rPr>
            </w:pPr>
            <w:r w:rsidRPr="00156E06">
              <w:rPr>
                <w:rFonts w:cs="Arial"/>
                <w:szCs w:val="24"/>
              </w:rPr>
              <w:t>01/10/2016</w:t>
            </w:r>
          </w:p>
        </w:tc>
      </w:tr>
      <w:tr w:rsidR="00156E06" w:rsidRPr="003011EC" w:rsidTr="002953DB">
        <w:tc>
          <w:tcPr>
            <w:tcW w:w="4542" w:type="dxa"/>
            <w:shd w:val="clear" w:color="auto" w:fill="auto"/>
          </w:tcPr>
          <w:p w:rsidR="00156E06" w:rsidRPr="00156E06" w:rsidRDefault="00156E06" w:rsidP="008C6BA4">
            <w:pPr>
              <w:rPr>
                <w:rFonts w:cs="Arial"/>
                <w:sz w:val="24"/>
                <w:szCs w:val="24"/>
              </w:rPr>
            </w:pPr>
            <w:r w:rsidRPr="00156E06">
              <w:rPr>
                <w:rFonts w:cs="Arial"/>
                <w:szCs w:val="24"/>
              </w:rPr>
              <w:t>Direct discrimination to access by age</w:t>
            </w:r>
          </w:p>
        </w:tc>
        <w:tc>
          <w:tcPr>
            <w:tcW w:w="6373" w:type="dxa"/>
            <w:shd w:val="clear" w:color="auto" w:fill="auto"/>
          </w:tcPr>
          <w:p w:rsidR="00156E06" w:rsidRPr="00871F7E" w:rsidRDefault="00156E06" w:rsidP="00156E06">
            <w:pPr>
              <w:ind w:right="379"/>
              <w:rPr>
                <w:szCs w:val="24"/>
              </w:rPr>
            </w:pPr>
            <w:r w:rsidRPr="003845AC">
              <w:rPr>
                <w:szCs w:val="24"/>
              </w:rPr>
              <w:t xml:space="preserve">Whilst </w:t>
            </w:r>
            <w:r>
              <w:rPr>
                <w:szCs w:val="24"/>
              </w:rPr>
              <w:t>cancer</w:t>
            </w:r>
            <w:r w:rsidRPr="003845AC">
              <w:rPr>
                <w:szCs w:val="24"/>
              </w:rPr>
              <w:t xml:space="preserve"> can affect people at any age, the majority of people who </w:t>
            </w:r>
            <w:r>
              <w:rPr>
                <w:szCs w:val="24"/>
              </w:rPr>
              <w:t xml:space="preserve">are diagnosed are aged 40+, and guidelines suggest that this is an appropriate cut-off. Other options are available for those patients under 40 years of age. </w:t>
            </w:r>
          </w:p>
        </w:tc>
        <w:tc>
          <w:tcPr>
            <w:tcW w:w="1675" w:type="dxa"/>
            <w:shd w:val="clear" w:color="auto" w:fill="auto"/>
          </w:tcPr>
          <w:p w:rsidR="00156E06" w:rsidRDefault="00156E06" w:rsidP="008C6BA4">
            <w:pPr>
              <w:rPr>
                <w:rFonts w:cs="Arial"/>
                <w:szCs w:val="24"/>
              </w:rPr>
            </w:pPr>
            <w:r w:rsidRPr="00156E06">
              <w:rPr>
                <w:rFonts w:cs="Arial"/>
                <w:szCs w:val="24"/>
              </w:rPr>
              <w:t xml:space="preserve">Shelley </w:t>
            </w:r>
            <w:proofErr w:type="spellStart"/>
            <w:r w:rsidRPr="00156E06">
              <w:rPr>
                <w:rFonts w:cs="Arial"/>
                <w:szCs w:val="24"/>
              </w:rPr>
              <w:t>Hayles</w:t>
            </w:r>
            <w:proofErr w:type="spellEnd"/>
          </w:p>
          <w:p w:rsidR="00156E06" w:rsidRPr="00156E06" w:rsidRDefault="00156E06" w:rsidP="008C6BA4">
            <w:pPr>
              <w:rPr>
                <w:rFonts w:cs="Arial"/>
                <w:sz w:val="24"/>
                <w:szCs w:val="24"/>
              </w:rPr>
            </w:pPr>
            <w:r>
              <w:rPr>
                <w:rFonts w:cs="Arial"/>
                <w:szCs w:val="24"/>
              </w:rPr>
              <w:t>OCCG</w:t>
            </w:r>
          </w:p>
        </w:tc>
        <w:tc>
          <w:tcPr>
            <w:tcW w:w="1536" w:type="dxa"/>
            <w:shd w:val="clear" w:color="auto" w:fill="auto"/>
          </w:tcPr>
          <w:p w:rsidR="00156E06" w:rsidRPr="00156E06" w:rsidRDefault="00156E06" w:rsidP="008D5E7D">
            <w:pPr>
              <w:rPr>
                <w:rFonts w:ascii="Calibri" w:hAnsi="Calibri" w:cs="Arial"/>
                <w:sz w:val="24"/>
                <w:szCs w:val="24"/>
              </w:rPr>
            </w:pPr>
            <w:r w:rsidRPr="00156E06">
              <w:rPr>
                <w:rFonts w:ascii="Calibri" w:hAnsi="Calibri" w:cs="Arial"/>
                <w:szCs w:val="24"/>
              </w:rPr>
              <w:t>01/08/2016</w:t>
            </w:r>
          </w:p>
        </w:tc>
        <w:tc>
          <w:tcPr>
            <w:tcW w:w="1278" w:type="dxa"/>
            <w:shd w:val="clear" w:color="auto" w:fill="auto"/>
          </w:tcPr>
          <w:p w:rsidR="00156E06" w:rsidRPr="00156E06" w:rsidRDefault="00156E06" w:rsidP="008D5E7D">
            <w:pPr>
              <w:rPr>
                <w:rFonts w:cs="Arial"/>
                <w:sz w:val="24"/>
                <w:szCs w:val="24"/>
              </w:rPr>
            </w:pPr>
            <w:r w:rsidRPr="00156E06">
              <w:rPr>
                <w:rFonts w:cs="Arial"/>
                <w:szCs w:val="24"/>
              </w:rPr>
              <w:t>01/10/2016</w:t>
            </w:r>
          </w:p>
        </w:tc>
      </w:tr>
      <w:tr w:rsidR="00D74905" w:rsidRPr="003011EC" w:rsidTr="002953DB">
        <w:tc>
          <w:tcPr>
            <w:tcW w:w="4542" w:type="dxa"/>
            <w:shd w:val="clear" w:color="auto" w:fill="auto"/>
          </w:tcPr>
          <w:p w:rsidR="00D74905" w:rsidRPr="00156E06" w:rsidRDefault="00D74905" w:rsidP="008C6BA4">
            <w:pPr>
              <w:rPr>
                <w:rFonts w:cs="Arial"/>
                <w:szCs w:val="24"/>
              </w:rPr>
            </w:pPr>
            <w:r>
              <w:rPr>
                <w:rFonts w:cs="Arial"/>
                <w:szCs w:val="24"/>
              </w:rPr>
              <w:t xml:space="preserve">Potential impact for any staff from the nine protected characteristic groups, who may have to relocate to </w:t>
            </w:r>
            <w:r w:rsidR="004E618A">
              <w:rPr>
                <w:rFonts w:cs="Arial"/>
                <w:szCs w:val="24"/>
              </w:rPr>
              <w:t xml:space="preserve">a </w:t>
            </w:r>
            <w:r>
              <w:rPr>
                <w:rFonts w:cs="Arial"/>
                <w:szCs w:val="24"/>
              </w:rPr>
              <w:t xml:space="preserve">different working site. </w:t>
            </w:r>
          </w:p>
        </w:tc>
        <w:tc>
          <w:tcPr>
            <w:tcW w:w="6373" w:type="dxa"/>
            <w:shd w:val="clear" w:color="auto" w:fill="auto"/>
          </w:tcPr>
          <w:p w:rsidR="00D74905" w:rsidRPr="003845AC" w:rsidRDefault="00D74905" w:rsidP="00156E06">
            <w:pPr>
              <w:ind w:right="379"/>
              <w:rPr>
                <w:szCs w:val="24"/>
              </w:rPr>
            </w:pPr>
            <w:r>
              <w:rPr>
                <w:szCs w:val="24"/>
              </w:rPr>
              <w:t>Employing</w:t>
            </w:r>
            <w:r w:rsidR="004E618A">
              <w:rPr>
                <w:szCs w:val="24"/>
              </w:rPr>
              <w:t xml:space="preserve"> organisations should ensure appropriate adherence to HR policies.</w:t>
            </w:r>
          </w:p>
        </w:tc>
        <w:tc>
          <w:tcPr>
            <w:tcW w:w="1675" w:type="dxa"/>
            <w:shd w:val="clear" w:color="auto" w:fill="auto"/>
          </w:tcPr>
          <w:p w:rsidR="00D74905" w:rsidRPr="00156E06" w:rsidRDefault="004E618A" w:rsidP="004E618A">
            <w:pPr>
              <w:spacing w:after="0" w:line="240" w:lineRule="auto"/>
              <w:rPr>
                <w:rFonts w:cs="Arial"/>
                <w:szCs w:val="24"/>
              </w:rPr>
            </w:pPr>
            <w:r>
              <w:rPr>
                <w:rFonts w:cs="Arial"/>
                <w:szCs w:val="24"/>
              </w:rPr>
              <w:t>Employing organisations</w:t>
            </w:r>
          </w:p>
        </w:tc>
        <w:tc>
          <w:tcPr>
            <w:tcW w:w="1536" w:type="dxa"/>
            <w:shd w:val="clear" w:color="auto" w:fill="auto"/>
          </w:tcPr>
          <w:p w:rsidR="00D74905" w:rsidRPr="00156E06" w:rsidRDefault="004E618A" w:rsidP="008D5E7D">
            <w:pPr>
              <w:rPr>
                <w:rFonts w:ascii="Calibri" w:hAnsi="Calibri" w:cs="Arial"/>
                <w:szCs w:val="24"/>
              </w:rPr>
            </w:pPr>
            <w:r>
              <w:rPr>
                <w:rFonts w:ascii="Calibri" w:hAnsi="Calibri" w:cs="Arial"/>
                <w:szCs w:val="24"/>
              </w:rPr>
              <w:t>01/08/2016</w:t>
            </w:r>
          </w:p>
        </w:tc>
        <w:tc>
          <w:tcPr>
            <w:tcW w:w="1278" w:type="dxa"/>
            <w:shd w:val="clear" w:color="auto" w:fill="auto"/>
          </w:tcPr>
          <w:p w:rsidR="00D74905" w:rsidRPr="00156E06" w:rsidRDefault="004E618A" w:rsidP="008D5E7D">
            <w:pPr>
              <w:rPr>
                <w:rFonts w:cs="Arial"/>
                <w:szCs w:val="24"/>
              </w:rPr>
            </w:pPr>
            <w:r>
              <w:rPr>
                <w:rFonts w:cs="Arial"/>
                <w:szCs w:val="24"/>
              </w:rPr>
              <w:t>01/10/2016</w:t>
            </w:r>
          </w:p>
        </w:tc>
      </w:tr>
    </w:tbl>
    <w:p w:rsidR="003011EC" w:rsidRPr="003011EC" w:rsidRDefault="003011EC" w:rsidP="003011EC">
      <w:pPr>
        <w:rPr>
          <w:rFonts w:ascii="Arial" w:hAnsi="Arial" w:cs="Arial"/>
          <w:sz w:val="24"/>
          <w:szCs w:val="24"/>
        </w:rPr>
      </w:pPr>
      <w:r w:rsidRPr="003011EC">
        <w:rPr>
          <w:rFonts w:ascii="Arial" w:hAnsi="Arial" w:cs="Arial"/>
          <w:sz w:val="24"/>
          <w:szCs w:val="24"/>
        </w:rPr>
        <w:t xml:space="preserve"> </w:t>
      </w:r>
    </w:p>
    <w:p w:rsidR="003011EC" w:rsidRPr="003011EC" w:rsidRDefault="003011EC" w:rsidP="00393D1A">
      <w:pPr>
        <w:rPr>
          <w:rFonts w:ascii="Arial" w:hAnsi="Arial" w:cs="Arial"/>
          <w:sz w:val="24"/>
          <w:szCs w:val="24"/>
        </w:rPr>
        <w:sectPr w:rsidR="003011EC" w:rsidRPr="003011EC" w:rsidSect="00632807">
          <w:pgSz w:w="16838" w:h="11906" w:orient="landscape"/>
          <w:pgMar w:top="1440" w:right="1440" w:bottom="1440" w:left="1440" w:header="709" w:footer="709" w:gutter="0"/>
          <w:cols w:space="708"/>
          <w:docGrid w:linePitch="360"/>
        </w:sectPr>
      </w:pPr>
    </w:p>
    <w:tbl>
      <w:tblPr>
        <w:tblStyle w:val="TableGrid"/>
        <w:tblW w:w="9640" w:type="dxa"/>
        <w:tblInd w:w="-176" w:type="dxa"/>
        <w:tblLook w:val="04A0" w:firstRow="1" w:lastRow="0" w:firstColumn="1" w:lastColumn="0" w:noHBand="0" w:noVBand="1"/>
      </w:tblPr>
      <w:tblGrid>
        <w:gridCol w:w="1844"/>
        <w:gridCol w:w="7796"/>
      </w:tblGrid>
      <w:tr w:rsidR="003011EC" w:rsidRPr="003011EC" w:rsidTr="00345D59">
        <w:tc>
          <w:tcPr>
            <w:tcW w:w="9640" w:type="dxa"/>
            <w:gridSpan w:val="2"/>
            <w:shd w:val="clear" w:color="auto" w:fill="DBE5F1" w:themeFill="accent1" w:themeFillTint="33"/>
          </w:tcPr>
          <w:p w:rsidR="003011EC" w:rsidRPr="003011EC" w:rsidRDefault="003011EC" w:rsidP="008C6BA4">
            <w:pPr>
              <w:jc w:val="center"/>
              <w:rPr>
                <w:rFonts w:ascii="Arial" w:hAnsi="Arial" w:cs="Arial"/>
                <w:b/>
                <w:sz w:val="24"/>
                <w:szCs w:val="24"/>
              </w:rPr>
            </w:pPr>
          </w:p>
          <w:p w:rsidR="003011EC" w:rsidRPr="003011EC" w:rsidRDefault="003011EC" w:rsidP="002C4EEC">
            <w:pPr>
              <w:jc w:val="center"/>
              <w:rPr>
                <w:rFonts w:ascii="Arial" w:hAnsi="Arial" w:cs="Arial"/>
                <w:b/>
                <w:sz w:val="24"/>
                <w:szCs w:val="24"/>
              </w:rPr>
            </w:pPr>
            <w:r w:rsidRPr="003011EC">
              <w:rPr>
                <w:rFonts w:ascii="Arial" w:hAnsi="Arial" w:cs="Arial"/>
                <w:b/>
                <w:sz w:val="24"/>
                <w:szCs w:val="24"/>
              </w:rPr>
              <w:t xml:space="preserve">Completion Notes:    </w:t>
            </w:r>
          </w:p>
        </w:tc>
      </w:tr>
      <w:tr w:rsidR="003011EC" w:rsidRPr="003011EC" w:rsidTr="00345D59">
        <w:tc>
          <w:tcPr>
            <w:tcW w:w="1844"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Analysis Ratings: </w:t>
            </w:r>
          </w:p>
          <w:p w:rsidR="003011EC" w:rsidRPr="003011EC" w:rsidRDefault="003011EC" w:rsidP="008C6BA4">
            <w:pPr>
              <w:rPr>
                <w:rFonts w:ascii="Arial" w:hAnsi="Arial" w:cs="Arial"/>
                <w:b/>
                <w:sz w:val="24"/>
                <w:szCs w:val="24"/>
              </w:rPr>
            </w:pPr>
            <w:r w:rsidRPr="003011EC">
              <w:rPr>
                <w:rFonts w:ascii="Arial" w:hAnsi="Arial" w:cs="Arial"/>
                <w:b/>
                <w:sz w:val="24"/>
                <w:szCs w:val="24"/>
              </w:rPr>
              <w:t xml:space="preserve">   </w:t>
            </w:r>
          </w:p>
        </w:tc>
        <w:tc>
          <w:tcPr>
            <w:tcW w:w="7796" w:type="dxa"/>
          </w:tcPr>
          <w:p w:rsidR="003011EC" w:rsidRPr="003011EC" w:rsidRDefault="003011EC" w:rsidP="008C6BA4">
            <w:pPr>
              <w:rPr>
                <w:rFonts w:ascii="Arial" w:hAnsi="Arial" w:cs="Arial"/>
                <w:sz w:val="24"/>
                <w:szCs w:val="24"/>
              </w:rPr>
            </w:pPr>
            <w:r w:rsidRPr="003011EC">
              <w:rPr>
                <w:rFonts w:ascii="Arial" w:hAnsi="Arial" w:cs="Arial"/>
                <w:sz w:val="24"/>
                <w:szCs w:val="24"/>
              </w:rPr>
              <w:t xml:space="preserve">After completing this document, rate the overall analysis as follows: </w:t>
            </w:r>
          </w:p>
          <w:p w:rsidR="003011EC" w:rsidRPr="003011EC" w:rsidRDefault="003011EC" w:rsidP="008C6BA4">
            <w:pPr>
              <w:rPr>
                <w:rFonts w:ascii="Arial" w:hAnsi="Arial" w:cs="Arial"/>
                <w:sz w:val="24"/>
                <w:szCs w:val="24"/>
              </w:rPr>
            </w:pPr>
            <w:r w:rsidRPr="003011EC">
              <w:rPr>
                <w:rFonts w:ascii="Arial" w:hAnsi="Arial" w:cs="Arial"/>
                <w:b/>
                <w:sz w:val="24"/>
                <w:szCs w:val="24"/>
              </w:rPr>
              <w:t>Red:</w:t>
            </w:r>
            <w:r w:rsidRPr="003011EC">
              <w:rPr>
                <w:rFonts w:ascii="Arial" w:hAnsi="Arial" w:cs="Arial"/>
                <w:sz w:val="24"/>
                <w:szCs w:val="24"/>
              </w:rPr>
              <w:t xml:space="preserve"> As a result of performing this analysis, it is evident that a risk of discrimination exists (direct, indirect, unintentional or otherwise) to one or more of the nine groups of people who share </w:t>
            </w:r>
            <w:r w:rsidRPr="003011EC">
              <w:rPr>
                <w:rFonts w:ascii="Arial" w:hAnsi="Arial" w:cs="Arial"/>
                <w:i/>
                <w:sz w:val="24"/>
                <w:szCs w:val="24"/>
              </w:rPr>
              <w:t>Protected Characteristics.</w:t>
            </w:r>
            <w:r w:rsidRPr="003011EC">
              <w:rPr>
                <w:rFonts w:ascii="Arial" w:hAnsi="Arial" w:cs="Arial"/>
                <w:sz w:val="24"/>
                <w:szCs w:val="24"/>
              </w:rPr>
              <w:t xml:space="preserve"> It is recommended that the use of the activity or policy be suspended until further work or analysis is performed. </w:t>
            </w:r>
          </w:p>
          <w:p w:rsidR="003011EC" w:rsidRPr="003011EC" w:rsidRDefault="003011EC" w:rsidP="008C6BA4">
            <w:pPr>
              <w:rPr>
                <w:rFonts w:ascii="Arial" w:hAnsi="Arial" w:cs="Arial"/>
                <w:sz w:val="24"/>
                <w:szCs w:val="24"/>
              </w:rPr>
            </w:pPr>
            <w:r w:rsidRPr="003011EC">
              <w:rPr>
                <w:rFonts w:ascii="Arial" w:hAnsi="Arial" w:cs="Arial"/>
                <w:b/>
                <w:sz w:val="24"/>
                <w:szCs w:val="24"/>
              </w:rPr>
              <w:t>Red Amber:</w:t>
            </w:r>
            <w:r w:rsidRPr="003011EC">
              <w:rPr>
                <w:rFonts w:ascii="Arial" w:hAnsi="Arial" w:cs="Arial"/>
                <w:sz w:val="24"/>
                <w:szCs w:val="24"/>
              </w:rPr>
              <w:t xml:space="preserve">  As a result of performing this analysis, it is evident that a risk of discrimination exists (direct, indirect, unintentional or otherwise) to one or more of the nine groups of people who share </w:t>
            </w:r>
            <w:r w:rsidRPr="003011EC">
              <w:rPr>
                <w:rFonts w:ascii="Arial" w:hAnsi="Arial" w:cs="Arial"/>
                <w:i/>
                <w:sz w:val="24"/>
                <w:szCs w:val="24"/>
              </w:rPr>
              <w:t xml:space="preserve">Protected Characteristics. </w:t>
            </w:r>
            <w:r w:rsidRPr="003011EC">
              <w:rPr>
                <w:rFonts w:ascii="Arial" w:hAnsi="Arial" w:cs="Arial"/>
                <w:sz w:val="24"/>
                <w:szCs w:val="24"/>
              </w:rPr>
              <w:t>However, a genuine determining reason may exist that could legitimise or justify the use of this activity or policy and further professional advice should be taken.</w:t>
            </w:r>
          </w:p>
          <w:p w:rsidR="003011EC" w:rsidRPr="003011EC" w:rsidRDefault="003011EC" w:rsidP="008C6BA4">
            <w:pPr>
              <w:rPr>
                <w:rFonts w:ascii="Arial" w:hAnsi="Arial" w:cs="Arial"/>
                <w:sz w:val="24"/>
                <w:szCs w:val="24"/>
              </w:rPr>
            </w:pPr>
            <w:r w:rsidRPr="003011EC">
              <w:rPr>
                <w:rFonts w:ascii="Arial" w:hAnsi="Arial" w:cs="Arial"/>
                <w:b/>
                <w:sz w:val="24"/>
                <w:szCs w:val="24"/>
              </w:rPr>
              <w:t>Amber:</w:t>
            </w:r>
            <w:r w:rsidRPr="003011EC">
              <w:rPr>
                <w:rFonts w:ascii="Arial" w:hAnsi="Arial" w:cs="Arial"/>
                <w:sz w:val="24"/>
                <w:szCs w:val="24"/>
              </w:rPr>
              <w:t xml:space="preserve">   As a result of performing this analysis, it is evident that a risk of discrimination (as described above) exists and this risk may be removed or reduced by implementing the actions detailed within the </w:t>
            </w:r>
            <w:r w:rsidRPr="003011EC">
              <w:rPr>
                <w:rFonts w:ascii="Arial" w:hAnsi="Arial" w:cs="Arial"/>
                <w:i/>
                <w:sz w:val="24"/>
                <w:szCs w:val="24"/>
              </w:rPr>
              <w:t>Action Planning s</w:t>
            </w:r>
            <w:r w:rsidRPr="003011EC">
              <w:rPr>
                <w:rFonts w:ascii="Arial" w:hAnsi="Arial" w:cs="Arial"/>
                <w:sz w:val="24"/>
                <w:szCs w:val="24"/>
              </w:rPr>
              <w:t xml:space="preserve">ection of this document. </w:t>
            </w:r>
          </w:p>
          <w:p w:rsidR="003011EC" w:rsidRPr="003011EC" w:rsidRDefault="003011EC" w:rsidP="008C6BA4">
            <w:pPr>
              <w:rPr>
                <w:rFonts w:ascii="Arial" w:hAnsi="Arial" w:cs="Arial"/>
                <w:sz w:val="24"/>
                <w:szCs w:val="24"/>
              </w:rPr>
            </w:pPr>
            <w:r w:rsidRPr="003011EC">
              <w:rPr>
                <w:rFonts w:ascii="Arial" w:hAnsi="Arial" w:cs="Arial"/>
                <w:b/>
                <w:sz w:val="24"/>
                <w:szCs w:val="24"/>
              </w:rPr>
              <w:t>Green:</w:t>
            </w:r>
            <w:r w:rsidRPr="003011EC">
              <w:rPr>
                <w:rFonts w:ascii="Arial" w:hAnsi="Arial" w:cs="Arial"/>
                <w:sz w:val="24"/>
                <w:szCs w:val="24"/>
              </w:rPr>
              <w:t xml:space="preserve"> As a result of performing this analysis, the policy or activity does not appear to have any adverse effects on people who share </w:t>
            </w:r>
            <w:r w:rsidRPr="003011EC">
              <w:rPr>
                <w:rFonts w:ascii="Arial" w:hAnsi="Arial" w:cs="Arial"/>
                <w:i/>
                <w:sz w:val="24"/>
                <w:szCs w:val="24"/>
              </w:rPr>
              <w:t xml:space="preserve">Protected Characteristics </w:t>
            </w:r>
            <w:r w:rsidRPr="003011EC">
              <w:rPr>
                <w:rFonts w:ascii="Arial" w:hAnsi="Arial" w:cs="Arial"/>
                <w:sz w:val="24"/>
                <w:szCs w:val="24"/>
              </w:rPr>
              <w:t xml:space="preserve">and no further actions are recommended at this stage. </w:t>
            </w:r>
          </w:p>
        </w:tc>
      </w:tr>
      <w:tr w:rsidR="003011EC" w:rsidRPr="003011EC" w:rsidTr="00345D59">
        <w:tc>
          <w:tcPr>
            <w:tcW w:w="1844"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Equality Data:  </w:t>
            </w:r>
          </w:p>
          <w:p w:rsidR="003011EC" w:rsidRPr="003011EC" w:rsidRDefault="003011EC" w:rsidP="008C6BA4">
            <w:pPr>
              <w:rPr>
                <w:rFonts w:ascii="Arial" w:hAnsi="Arial" w:cs="Arial"/>
                <w:b/>
                <w:sz w:val="24"/>
                <w:szCs w:val="24"/>
              </w:rPr>
            </w:pPr>
            <w:r w:rsidRPr="003011EC">
              <w:rPr>
                <w:rFonts w:ascii="Arial" w:hAnsi="Arial" w:cs="Arial"/>
                <w:b/>
                <w:sz w:val="24"/>
                <w:szCs w:val="24"/>
              </w:rPr>
              <w:t xml:space="preserve">     </w:t>
            </w:r>
          </w:p>
        </w:tc>
        <w:tc>
          <w:tcPr>
            <w:tcW w:w="7796" w:type="dxa"/>
          </w:tcPr>
          <w:p w:rsidR="003011EC" w:rsidRPr="003011EC" w:rsidRDefault="003011EC" w:rsidP="008C6BA4">
            <w:pPr>
              <w:rPr>
                <w:rFonts w:ascii="Arial" w:hAnsi="Arial" w:cs="Arial"/>
                <w:sz w:val="24"/>
                <w:szCs w:val="24"/>
              </w:rPr>
            </w:pPr>
            <w:r w:rsidRPr="003011EC">
              <w:rPr>
                <w:rFonts w:ascii="Arial" w:hAnsi="Arial" w:cs="Arial"/>
                <w:sz w:val="24"/>
                <w:szCs w:val="24"/>
              </w:rPr>
              <w:t xml:space="preserve">Equality data is internal or external information that may indicate how the activity or policy being analysed can affect different groups of people who share the nine </w:t>
            </w:r>
            <w:r w:rsidRPr="003011EC">
              <w:rPr>
                <w:rFonts w:ascii="Arial" w:hAnsi="Arial" w:cs="Arial"/>
                <w:i/>
                <w:sz w:val="24"/>
                <w:szCs w:val="24"/>
              </w:rPr>
              <w:t>Protected Characteristics</w:t>
            </w:r>
            <w:r w:rsidRPr="003011EC">
              <w:rPr>
                <w:rFonts w:ascii="Arial" w:hAnsi="Arial" w:cs="Arial"/>
                <w:sz w:val="24"/>
                <w:szCs w:val="24"/>
              </w:rPr>
              <w:t xml:space="preserve"> – referred to hereafter as </w:t>
            </w:r>
            <w:r w:rsidRPr="003011EC">
              <w:rPr>
                <w:rFonts w:ascii="Arial" w:hAnsi="Arial" w:cs="Arial"/>
                <w:i/>
                <w:sz w:val="24"/>
                <w:szCs w:val="24"/>
              </w:rPr>
              <w:t>‘Equality Groups’.</w:t>
            </w:r>
            <w:r w:rsidRPr="003011EC">
              <w:rPr>
                <w:rFonts w:ascii="Arial" w:hAnsi="Arial" w:cs="Arial"/>
                <w:sz w:val="24"/>
                <w:szCs w:val="24"/>
              </w:rPr>
              <w:t xml:space="preserve">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Examples of </w:t>
            </w:r>
            <w:r w:rsidRPr="003011EC">
              <w:rPr>
                <w:rFonts w:ascii="Arial" w:hAnsi="Arial" w:cs="Arial"/>
                <w:i/>
                <w:sz w:val="24"/>
                <w:szCs w:val="24"/>
              </w:rPr>
              <w:t>Equality Data</w:t>
            </w:r>
            <w:r w:rsidRPr="003011EC">
              <w:rPr>
                <w:rFonts w:ascii="Arial" w:hAnsi="Arial" w:cs="Arial"/>
                <w:sz w:val="24"/>
                <w:szCs w:val="24"/>
              </w:rPr>
              <w:t xml:space="preserve"> include: (this list is not definitive)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1: Application success rates by </w:t>
            </w:r>
            <w:r w:rsidRPr="003011EC">
              <w:rPr>
                <w:rFonts w:ascii="Arial" w:hAnsi="Arial" w:cs="Arial"/>
                <w:i/>
                <w:sz w:val="24"/>
                <w:szCs w:val="24"/>
              </w:rPr>
              <w:t>Equality Groups</w:t>
            </w:r>
            <w:r w:rsidRPr="003011EC">
              <w:rPr>
                <w:rFonts w:ascii="Arial" w:hAnsi="Arial" w:cs="Arial"/>
                <w:sz w:val="24"/>
                <w:szCs w:val="24"/>
              </w:rPr>
              <w:t xml:space="preserve">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2: Complaints by </w:t>
            </w:r>
            <w:r w:rsidRPr="003011EC">
              <w:rPr>
                <w:rFonts w:ascii="Arial" w:hAnsi="Arial" w:cs="Arial"/>
                <w:i/>
                <w:sz w:val="24"/>
                <w:szCs w:val="24"/>
              </w:rPr>
              <w:t>Equality Groups</w:t>
            </w:r>
            <w:r w:rsidRPr="003011EC">
              <w:rPr>
                <w:rFonts w:ascii="Arial" w:hAnsi="Arial" w:cs="Arial"/>
                <w:sz w:val="24"/>
                <w:szCs w:val="24"/>
              </w:rPr>
              <w:t xml:space="preserve">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3: Service usage and withdrawal of services by </w:t>
            </w:r>
            <w:r w:rsidRPr="003011EC">
              <w:rPr>
                <w:rFonts w:ascii="Arial" w:hAnsi="Arial" w:cs="Arial"/>
                <w:i/>
                <w:sz w:val="24"/>
                <w:szCs w:val="24"/>
              </w:rPr>
              <w:t>Equality Groups</w:t>
            </w:r>
            <w:r w:rsidRPr="003011EC">
              <w:rPr>
                <w:rFonts w:ascii="Arial" w:hAnsi="Arial" w:cs="Arial"/>
                <w:sz w:val="24"/>
                <w:szCs w:val="24"/>
              </w:rPr>
              <w:t xml:space="preserve"> </w:t>
            </w:r>
          </w:p>
          <w:p w:rsidR="003011EC" w:rsidRDefault="003011EC" w:rsidP="008C6BA4">
            <w:pPr>
              <w:rPr>
                <w:rFonts w:ascii="Arial" w:hAnsi="Arial" w:cs="Arial"/>
                <w:i/>
                <w:sz w:val="24"/>
                <w:szCs w:val="24"/>
              </w:rPr>
            </w:pPr>
            <w:r w:rsidRPr="003011EC">
              <w:rPr>
                <w:rFonts w:ascii="Arial" w:hAnsi="Arial" w:cs="Arial"/>
                <w:sz w:val="24"/>
                <w:szCs w:val="24"/>
              </w:rPr>
              <w:t xml:space="preserve">4: Grievances or decisions upheld and dismissed by </w:t>
            </w:r>
            <w:r w:rsidRPr="003011EC">
              <w:rPr>
                <w:rFonts w:ascii="Arial" w:hAnsi="Arial" w:cs="Arial"/>
                <w:i/>
                <w:sz w:val="24"/>
                <w:szCs w:val="24"/>
              </w:rPr>
              <w:t>Equality Groups</w:t>
            </w:r>
          </w:p>
          <w:p w:rsidR="00185852" w:rsidRDefault="00185852" w:rsidP="008C6BA4">
            <w:pPr>
              <w:rPr>
                <w:rFonts w:ascii="Arial" w:hAnsi="Arial" w:cs="Arial"/>
                <w:i/>
                <w:sz w:val="24"/>
                <w:szCs w:val="24"/>
              </w:rPr>
            </w:pPr>
            <w:r w:rsidRPr="002C4EEC">
              <w:rPr>
                <w:rFonts w:ascii="Arial" w:hAnsi="Arial" w:cs="Arial"/>
                <w:sz w:val="24"/>
                <w:szCs w:val="24"/>
              </w:rPr>
              <w:t>5</w:t>
            </w:r>
            <w:r>
              <w:rPr>
                <w:rFonts w:ascii="Arial" w:hAnsi="Arial" w:cs="Arial"/>
                <w:i/>
                <w:sz w:val="24"/>
                <w:szCs w:val="24"/>
              </w:rPr>
              <w:t xml:space="preserve">: </w:t>
            </w:r>
            <w:r w:rsidRPr="00185852">
              <w:rPr>
                <w:rFonts w:ascii="Arial" w:hAnsi="Arial" w:cs="Arial"/>
                <w:sz w:val="24"/>
                <w:szCs w:val="24"/>
              </w:rPr>
              <w:t>Demographic data for</w:t>
            </w:r>
            <w:r>
              <w:rPr>
                <w:rFonts w:ascii="Arial" w:hAnsi="Arial" w:cs="Arial"/>
                <w:i/>
                <w:sz w:val="24"/>
                <w:szCs w:val="24"/>
              </w:rPr>
              <w:t xml:space="preserve"> Equality </w:t>
            </w:r>
            <w:r w:rsidR="002C4EEC">
              <w:rPr>
                <w:rFonts w:ascii="Arial" w:hAnsi="Arial" w:cs="Arial"/>
                <w:i/>
                <w:sz w:val="24"/>
                <w:szCs w:val="24"/>
              </w:rPr>
              <w:t>G</w:t>
            </w:r>
            <w:r>
              <w:rPr>
                <w:rFonts w:ascii="Arial" w:hAnsi="Arial" w:cs="Arial"/>
                <w:i/>
                <w:sz w:val="24"/>
                <w:szCs w:val="24"/>
              </w:rPr>
              <w:t>roups</w:t>
            </w:r>
          </w:p>
          <w:p w:rsidR="003011EC" w:rsidRPr="003011EC" w:rsidRDefault="002C4EEC" w:rsidP="002C4EEC">
            <w:pPr>
              <w:rPr>
                <w:rFonts w:ascii="Arial" w:hAnsi="Arial" w:cs="Arial"/>
                <w:sz w:val="24"/>
                <w:szCs w:val="24"/>
              </w:rPr>
            </w:pPr>
            <w:r w:rsidRPr="002C4EEC">
              <w:rPr>
                <w:rFonts w:ascii="Arial" w:hAnsi="Arial" w:cs="Arial"/>
                <w:sz w:val="24"/>
                <w:szCs w:val="24"/>
              </w:rPr>
              <w:t>6: Health Intelligence for</w:t>
            </w:r>
            <w:r>
              <w:rPr>
                <w:rFonts w:ascii="Arial" w:hAnsi="Arial" w:cs="Arial"/>
                <w:i/>
                <w:sz w:val="24"/>
                <w:szCs w:val="24"/>
              </w:rPr>
              <w:t xml:space="preserve"> Equality Groups</w:t>
            </w:r>
            <w:r w:rsidR="003011EC" w:rsidRPr="003011EC">
              <w:rPr>
                <w:rFonts w:ascii="Arial" w:hAnsi="Arial" w:cs="Arial"/>
                <w:sz w:val="24"/>
                <w:szCs w:val="24"/>
              </w:rPr>
              <w:t xml:space="preserve">    </w:t>
            </w:r>
          </w:p>
        </w:tc>
      </w:tr>
      <w:tr w:rsidR="003011EC" w:rsidRPr="003011EC" w:rsidTr="00345D59">
        <w:tc>
          <w:tcPr>
            <w:tcW w:w="1844" w:type="dxa"/>
            <w:shd w:val="pct12" w:color="auto" w:fill="auto"/>
          </w:tcPr>
          <w:p w:rsidR="003011EC" w:rsidRPr="003011EC" w:rsidRDefault="003011EC" w:rsidP="00345D59">
            <w:pPr>
              <w:rPr>
                <w:rFonts w:ascii="Arial" w:hAnsi="Arial" w:cs="Arial"/>
                <w:b/>
                <w:sz w:val="24"/>
                <w:szCs w:val="24"/>
              </w:rPr>
            </w:pPr>
            <w:r w:rsidRPr="003011EC">
              <w:rPr>
                <w:rFonts w:ascii="Arial" w:hAnsi="Arial" w:cs="Arial"/>
                <w:b/>
                <w:sz w:val="24"/>
                <w:szCs w:val="24"/>
              </w:rPr>
              <w:lastRenderedPageBreak/>
              <w:t xml:space="preserve"> Legal Status: </w:t>
            </w:r>
          </w:p>
        </w:tc>
        <w:tc>
          <w:tcPr>
            <w:tcW w:w="7796" w:type="dxa"/>
          </w:tcPr>
          <w:p w:rsidR="003011EC" w:rsidRPr="003011EC" w:rsidRDefault="003011EC" w:rsidP="008C6BA4">
            <w:pPr>
              <w:rPr>
                <w:rFonts w:ascii="Arial" w:hAnsi="Arial" w:cs="Arial"/>
                <w:sz w:val="24"/>
                <w:szCs w:val="24"/>
              </w:rPr>
            </w:pPr>
            <w:r w:rsidRPr="003011EC">
              <w:rPr>
                <w:rFonts w:ascii="Arial" w:hAnsi="Arial" w:cs="Arial"/>
                <w:sz w:val="24"/>
                <w:szCs w:val="24"/>
              </w:rPr>
              <w:t xml:space="preserve">This document is designed to assist organisations in </w:t>
            </w:r>
            <w:r w:rsidRPr="003011EC">
              <w:rPr>
                <w:rFonts w:ascii="Arial" w:hAnsi="Arial" w:cs="Arial"/>
                <w:i/>
                <w:sz w:val="24"/>
                <w:szCs w:val="24"/>
              </w:rPr>
              <w:t>“Identifying and eliminating unlawful Discrimination, Harassment and Victimisation”</w:t>
            </w:r>
            <w:r w:rsidRPr="003011EC">
              <w:rPr>
                <w:rFonts w:ascii="Arial" w:hAnsi="Arial" w:cs="Arial"/>
                <w:sz w:val="24"/>
                <w:szCs w:val="24"/>
              </w:rPr>
              <w:t xml:space="preserve"> as required by </w:t>
            </w:r>
            <w:r w:rsidRPr="003011EC">
              <w:rPr>
                <w:rFonts w:ascii="Arial" w:hAnsi="Arial" w:cs="Arial"/>
                <w:i/>
                <w:sz w:val="24"/>
                <w:szCs w:val="24"/>
              </w:rPr>
              <w:t>The Equality Act Public Sector Duty 2011.</w:t>
            </w:r>
            <w:r w:rsidRPr="003011EC">
              <w:rPr>
                <w:rFonts w:ascii="Arial" w:hAnsi="Arial" w:cs="Arial"/>
                <w:sz w:val="24"/>
                <w:szCs w:val="24"/>
              </w:rPr>
              <w:t xml:space="preserve"> An Equality Impact Analysis is not, in itself, legally binding and should not be used as a substitute for legal or other professional advice. </w:t>
            </w:r>
          </w:p>
        </w:tc>
      </w:tr>
      <w:tr w:rsidR="003011EC" w:rsidRPr="003011EC" w:rsidTr="00345D59">
        <w:tc>
          <w:tcPr>
            <w:tcW w:w="1844" w:type="dxa"/>
            <w:shd w:val="pct12" w:color="auto" w:fill="auto"/>
          </w:tcPr>
          <w:p w:rsidR="003011EC" w:rsidRPr="003011EC" w:rsidRDefault="003011EC" w:rsidP="008C6BA4">
            <w:pPr>
              <w:rPr>
                <w:rFonts w:ascii="Arial" w:hAnsi="Arial" w:cs="Arial"/>
                <w:b/>
                <w:i/>
                <w:sz w:val="24"/>
                <w:szCs w:val="24"/>
              </w:rPr>
            </w:pPr>
            <w:r w:rsidRPr="003011EC">
              <w:rPr>
                <w:rFonts w:ascii="Arial" w:hAnsi="Arial" w:cs="Arial"/>
                <w:b/>
                <w:sz w:val="24"/>
                <w:szCs w:val="24"/>
              </w:rPr>
              <w:t xml:space="preserve"> </w:t>
            </w:r>
            <w:r w:rsidRPr="003011EC">
              <w:rPr>
                <w:rFonts w:ascii="Arial" w:hAnsi="Arial" w:cs="Arial"/>
                <w:b/>
                <w:i/>
                <w:sz w:val="24"/>
                <w:szCs w:val="24"/>
              </w:rPr>
              <w:t xml:space="preserve">Genuine   Determining  Reason </w:t>
            </w:r>
          </w:p>
          <w:p w:rsidR="003011EC" w:rsidRPr="003011EC" w:rsidRDefault="003011EC" w:rsidP="008C6BA4">
            <w:pPr>
              <w:rPr>
                <w:rFonts w:ascii="Arial" w:hAnsi="Arial" w:cs="Arial"/>
                <w:b/>
                <w:sz w:val="24"/>
                <w:szCs w:val="24"/>
              </w:rPr>
            </w:pPr>
          </w:p>
        </w:tc>
        <w:tc>
          <w:tcPr>
            <w:tcW w:w="7796" w:type="dxa"/>
          </w:tcPr>
          <w:p w:rsidR="003011EC" w:rsidRPr="003011EC" w:rsidRDefault="003011EC" w:rsidP="008C6BA4">
            <w:pPr>
              <w:rPr>
                <w:rFonts w:ascii="Arial" w:hAnsi="Arial" w:cs="Arial"/>
                <w:sz w:val="24"/>
                <w:szCs w:val="24"/>
              </w:rPr>
            </w:pPr>
            <w:r w:rsidRPr="003011EC">
              <w:rPr>
                <w:rFonts w:ascii="Arial" w:hAnsi="Arial" w:cs="Arial"/>
                <w:sz w:val="24"/>
                <w:szCs w:val="24"/>
              </w:rPr>
              <w:t xml:space="preserve">Certain discrimination may be capable of being justified on the grounds that: </w:t>
            </w:r>
          </w:p>
          <w:p w:rsidR="003011EC" w:rsidRPr="003011EC" w:rsidRDefault="003011EC" w:rsidP="003011EC">
            <w:pPr>
              <w:pStyle w:val="ListParagraph"/>
              <w:numPr>
                <w:ilvl w:val="0"/>
                <w:numId w:val="1"/>
              </w:numPr>
              <w:spacing w:after="0" w:line="240" w:lineRule="auto"/>
              <w:rPr>
                <w:rFonts w:ascii="Arial" w:hAnsi="Arial" w:cs="Arial"/>
                <w:i/>
                <w:sz w:val="24"/>
                <w:szCs w:val="24"/>
              </w:rPr>
            </w:pPr>
            <w:r w:rsidRPr="003011EC">
              <w:rPr>
                <w:rFonts w:ascii="Arial" w:hAnsi="Arial" w:cs="Arial"/>
                <w:i/>
                <w:sz w:val="24"/>
                <w:szCs w:val="24"/>
              </w:rPr>
              <w:t xml:space="preserve">A genuine determining reason exists </w:t>
            </w:r>
          </w:p>
          <w:p w:rsidR="003011EC" w:rsidRPr="003011EC" w:rsidRDefault="003011EC" w:rsidP="003011EC">
            <w:pPr>
              <w:pStyle w:val="ListParagraph"/>
              <w:numPr>
                <w:ilvl w:val="0"/>
                <w:numId w:val="1"/>
              </w:numPr>
              <w:spacing w:after="0" w:line="240" w:lineRule="auto"/>
              <w:rPr>
                <w:rFonts w:ascii="Arial" w:hAnsi="Arial" w:cs="Arial"/>
                <w:i/>
                <w:sz w:val="24"/>
                <w:szCs w:val="24"/>
              </w:rPr>
            </w:pPr>
            <w:r w:rsidRPr="003011EC">
              <w:rPr>
                <w:rFonts w:ascii="Arial" w:hAnsi="Arial" w:cs="Arial"/>
                <w:i/>
                <w:sz w:val="24"/>
                <w:szCs w:val="24"/>
              </w:rPr>
              <w:t>The action is proportionate to the legitimate aims of the organisation</w:t>
            </w:r>
          </w:p>
          <w:p w:rsidR="003011EC" w:rsidRPr="003011EC" w:rsidRDefault="003011EC" w:rsidP="008C6BA4">
            <w:pPr>
              <w:rPr>
                <w:rFonts w:ascii="Arial" w:hAnsi="Arial" w:cs="Arial"/>
                <w:sz w:val="24"/>
                <w:szCs w:val="24"/>
              </w:rPr>
            </w:pPr>
            <w:r w:rsidRPr="003011EC">
              <w:rPr>
                <w:rFonts w:ascii="Arial" w:hAnsi="Arial" w:cs="Arial"/>
                <w:sz w:val="24"/>
                <w:szCs w:val="24"/>
              </w:rPr>
              <w:t>Where this is identified, it is recommended that professional and legal advice is sought prior to completing an Equality Impact Analysis.</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   </w:t>
            </w:r>
          </w:p>
        </w:tc>
      </w:tr>
    </w:tbl>
    <w:p w:rsidR="003011EC" w:rsidRDefault="003011EC" w:rsidP="003011EC">
      <w:pPr>
        <w:rPr>
          <w:rFonts w:ascii="Arial" w:hAnsi="Arial" w:cs="Arial"/>
          <w:sz w:val="24"/>
          <w:szCs w:val="24"/>
        </w:rPr>
      </w:pPr>
    </w:p>
    <w:p w:rsidR="001C31D2" w:rsidRPr="001C31D2" w:rsidRDefault="001C31D2" w:rsidP="001C31D2">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1C31D2">
        <w:rPr>
          <w:rFonts w:ascii="Arial" w:hAnsi="Arial" w:cs="Arial"/>
          <w:b/>
          <w:sz w:val="24"/>
          <w:szCs w:val="24"/>
        </w:rPr>
        <w:t xml:space="preserve">Once completed </w:t>
      </w:r>
      <w:r w:rsidRPr="001C31D2">
        <w:rPr>
          <w:rFonts w:ascii="Arial" w:hAnsi="Arial" w:cs="Arial"/>
          <w:sz w:val="24"/>
          <w:szCs w:val="24"/>
        </w:rPr>
        <w:t>please send a copy of the Equality Analysis and the Policy/Activity to the Governance Team (Linda Adhana), and also to PMO if it is for a Business Case.</w:t>
      </w:r>
    </w:p>
    <w:p w:rsidR="001C31D2" w:rsidRDefault="001C31D2" w:rsidP="003011EC">
      <w:pPr>
        <w:rPr>
          <w:rFonts w:ascii="Arial" w:hAnsi="Arial" w:cs="Arial"/>
          <w:sz w:val="24"/>
          <w:szCs w:val="24"/>
        </w:rPr>
      </w:pPr>
    </w:p>
    <w:p w:rsidR="007B70F8" w:rsidRDefault="001C31D2" w:rsidP="001C31D2">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C31D2">
        <w:rPr>
          <w:rFonts w:ascii="Arial" w:hAnsi="Arial" w:cs="Arial"/>
          <w:b/>
          <w:sz w:val="24"/>
          <w:szCs w:val="24"/>
        </w:rPr>
        <w:t>For further informa</w:t>
      </w:r>
      <w:r w:rsidR="00AB3A0B">
        <w:rPr>
          <w:rFonts w:ascii="Arial" w:hAnsi="Arial" w:cs="Arial"/>
          <w:b/>
          <w:sz w:val="24"/>
          <w:szCs w:val="24"/>
        </w:rPr>
        <w:t>tion and support please contact</w:t>
      </w:r>
      <w:r w:rsidRPr="001C31D2">
        <w:rPr>
          <w:rFonts w:ascii="Arial" w:hAnsi="Arial" w:cs="Arial"/>
          <w:b/>
          <w:sz w:val="24"/>
          <w:szCs w:val="24"/>
        </w:rPr>
        <w:t>:</w:t>
      </w:r>
    </w:p>
    <w:p w:rsidR="001C31D2" w:rsidRPr="00387CE6" w:rsidRDefault="001C31D2" w:rsidP="001C31D2">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387CE6">
        <w:rPr>
          <w:rFonts w:ascii="Arial" w:hAnsi="Arial" w:cs="Arial"/>
          <w:sz w:val="24"/>
          <w:szCs w:val="24"/>
        </w:rPr>
        <w:t>Maggie D</w:t>
      </w:r>
      <w:r w:rsidR="00AB3A0B" w:rsidRPr="00387CE6">
        <w:rPr>
          <w:rFonts w:ascii="Arial" w:hAnsi="Arial" w:cs="Arial"/>
          <w:sz w:val="24"/>
          <w:szCs w:val="24"/>
        </w:rPr>
        <w:t>ent Equality and Access Manager</w:t>
      </w:r>
      <w:r w:rsidRPr="00387CE6">
        <w:rPr>
          <w:rFonts w:ascii="Arial" w:hAnsi="Arial" w:cs="Arial"/>
          <w:sz w:val="24"/>
          <w:szCs w:val="24"/>
        </w:rPr>
        <w:t>:</w:t>
      </w:r>
      <w:r w:rsidRPr="00387CE6">
        <w:rPr>
          <w:rFonts w:ascii="Arial" w:hAnsi="Arial" w:cs="Arial"/>
          <w:b/>
          <w:sz w:val="24"/>
          <w:szCs w:val="24"/>
        </w:rPr>
        <w:t xml:space="preserve"> </w:t>
      </w:r>
      <w:hyperlink r:id="rId15" w:history="1">
        <w:r w:rsidR="00387CE6" w:rsidRPr="00B71A3F">
          <w:rPr>
            <w:rStyle w:val="Hyperlink"/>
            <w:rFonts w:ascii="Arial" w:hAnsi="Arial" w:cs="Arial"/>
            <w:sz w:val="24"/>
            <w:szCs w:val="24"/>
          </w:rPr>
          <w:t>Maggie.dent@oxfordshireccg.nhs.uk</w:t>
        </w:r>
      </w:hyperlink>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If Maggie is unavailable please </w:t>
      </w:r>
      <w:proofErr w:type="gramStart"/>
      <w:r>
        <w:rPr>
          <w:rFonts w:ascii="Arial" w:hAnsi="Arial" w:cs="Arial"/>
          <w:sz w:val="24"/>
          <w:szCs w:val="24"/>
        </w:rPr>
        <w:t>contact :</w:t>
      </w:r>
      <w:proofErr w:type="gramEnd"/>
    </w:p>
    <w:p w:rsidR="001C31D2" w:rsidRDefault="00AB3A0B"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Manizah Imam Governance Manager</w:t>
      </w:r>
      <w:r w:rsidR="001C31D2">
        <w:rPr>
          <w:rFonts w:ascii="Arial" w:hAnsi="Arial" w:cs="Arial"/>
          <w:sz w:val="24"/>
          <w:szCs w:val="24"/>
        </w:rPr>
        <w:t xml:space="preserve">: </w:t>
      </w:r>
      <w:hyperlink r:id="rId16" w:history="1">
        <w:r w:rsidR="001C31D2" w:rsidRPr="00F67A3E">
          <w:rPr>
            <w:rStyle w:val="Hyperlink"/>
            <w:rFonts w:ascii="Arial" w:hAnsi="Arial" w:cs="Arial"/>
            <w:sz w:val="24"/>
            <w:szCs w:val="24"/>
          </w:rPr>
          <w:t>Manizah.imam@oxfordshireccg.nhs.uk</w:t>
        </w:r>
      </w:hyperlink>
    </w:p>
    <w:p w:rsidR="001C31D2" w:rsidRDefault="001C31D2"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Linda Adha</w:t>
      </w:r>
      <w:r w:rsidR="00AB3A0B">
        <w:rPr>
          <w:rFonts w:ascii="Arial" w:hAnsi="Arial" w:cs="Arial"/>
          <w:sz w:val="24"/>
          <w:szCs w:val="24"/>
        </w:rPr>
        <w:t>na Assistant Governance Manager</w:t>
      </w:r>
      <w:r>
        <w:rPr>
          <w:rFonts w:ascii="Arial" w:hAnsi="Arial" w:cs="Arial"/>
          <w:sz w:val="24"/>
          <w:szCs w:val="24"/>
        </w:rPr>
        <w:t xml:space="preserve">: </w:t>
      </w:r>
      <w:hyperlink r:id="rId17" w:history="1">
        <w:r w:rsidRPr="00F67A3E">
          <w:rPr>
            <w:rStyle w:val="Hyperlink"/>
            <w:rFonts w:ascii="Arial" w:hAnsi="Arial" w:cs="Arial"/>
            <w:sz w:val="24"/>
            <w:szCs w:val="24"/>
          </w:rPr>
          <w:t>linda.adhana@oxfordshireccg.nhs.uk</w:t>
        </w:r>
      </w:hyperlink>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Or </w:t>
      </w:r>
    </w:p>
    <w:p w:rsidR="001C31D2"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Other Members of the Equality &amp; Diversity Working Group in your </w:t>
      </w:r>
      <w:proofErr w:type="gramStart"/>
      <w:r>
        <w:rPr>
          <w:rFonts w:ascii="Arial" w:hAnsi="Arial" w:cs="Arial"/>
          <w:sz w:val="24"/>
          <w:szCs w:val="24"/>
        </w:rPr>
        <w:t>Directorate :</w:t>
      </w:r>
      <w:proofErr w:type="gramEnd"/>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Delivery &amp; </w:t>
      </w:r>
      <w:proofErr w:type="gramStart"/>
      <w:r>
        <w:rPr>
          <w:rFonts w:ascii="Arial" w:hAnsi="Arial" w:cs="Arial"/>
          <w:sz w:val="24"/>
          <w:szCs w:val="24"/>
        </w:rPr>
        <w:t>Localities :</w:t>
      </w:r>
      <w:proofErr w:type="gramEnd"/>
      <w:r>
        <w:rPr>
          <w:rFonts w:ascii="Arial" w:hAnsi="Arial" w:cs="Arial"/>
          <w:sz w:val="24"/>
          <w:szCs w:val="24"/>
        </w:rPr>
        <w:t xml:space="preserve"> Laura Carter </w:t>
      </w:r>
      <w:hyperlink r:id="rId18" w:history="1">
        <w:r w:rsidRPr="00B71A3F">
          <w:rPr>
            <w:rStyle w:val="Hyperlink"/>
            <w:rFonts w:ascii="Arial" w:hAnsi="Arial" w:cs="Arial"/>
            <w:sz w:val="24"/>
            <w:szCs w:val="24"/>
          </w:rPr>
          <w:t>laura.carter@oxfordshireccg.nhs.uk</w:t>
        </w:r>
      </w:hyperlink>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Pr>
          <w:rFonts w:ascii="Arial" w:hAnsi="Arial" w:cs="Arial"/>
          <w:sz w:val="24"/>
          <w:szCs w:val="24"/>
        </w:rPr>
        <w:t>Quality :</w:t>
      </w:r>
      <w:proofErr w:type="gramEnd"/>
      <w:r>
        <w:rPr>
          <w:rFonts w:ascii="Arial" w:hAnsi="Arial" w:cs="Arial"/>
          <w:sz w:val="24"/>
          <w:szCs w:val="24"/>
        </w:rPr>
        <w:t xml:space="preserve"> Tom Stocker : </w:t>
      </w:r>
      <w:hyperlink r:id="rId19" w:history="1">
        <w:r w:rsidRPr="00387CE6">
          <w:rPr>
            <w:rStyle w:val="Hyperlink"/>
            <w:rFonts w:ascii="Arial" w:hAnsi="Arial" w:cs="Arial"/>
            <w:sz w:val="24"/>
            <w:szCs w:val="24"/>
          </w:rPr>
          <w:t>thomas.stocker@oxfordshireccg.nhs.uk</w:t>
        </w:r>
      </w:hyperlink>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Pr>
          <w:rFonts w:ascii="Arial" w:hAnsi="Arial" w:cs="Arial"/>
          <w:sz w:val="24"/>
          <w:szCs w:val="24"/>
        </w:rPr>
        <w:t>Finance :</w:t>
      </w:r>
      <w:proofErr w:type="gramEnd"/>
      <w:r>
        <w:rPr>
          <w:rFonts w:ascii="Arial" w:hAnsi="Arial" w:cs="Arial"/>
          <w:sz w:val="24"/>
          <w:szCs w:val="24"/>
        </w:rPr>
        <w:t xml:space="preserve"> Alan Dodge : </w:t>
      </w:r>
      <w:hyperlink r:id="rId20" w:history="1">
        <w:r w:rsidRPr="00B71A3F">
          <w:rPr>
            <w:rStyle w:val="Hyperlink"/>
            <w:rFonts w:ascii="Arial" w:hAnsi="Arial" w:cs="Arial"/>
            <w:sz w:val="24"/>
            <w:szCs w:val="24"/>
          </w:rPr>
          <w:t>Alan.dodge@oxfordshireccg.nhs.uk</w:t>
        </w:r>
      </w:hyperlink>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Strategy &amp; </w:t>
      </w:r>
      <w:proofErr w:type="gramStart"/>
      <w:r>
        <w:rPr>
          <w:rFonts w:ascii="Arial" w:hAnsi="Arial" w:cs="Arial"/>
          <w:sz w:val="24"/>
          <w:szCs w:val="24"/>
        </w:rPr>
        <w:t>Transformation :</w:t>
      </w:r>
      <w:proofErr w:type="gramEnd"/>
      <w:r>
        <w:rPr>
          <w:rFonts w:ascii="Arial" w:hAnsi="Arial" w:cs="Arial"/>
          <w:sz w:val="24"/>
          <w:szCs w:val="24"/>
        </w:rPr>
        <w:t xml:space="preserve"> Nigel Carter : </w:t>
      </w:r>
      <w:hyperlink r:id="rId21" w:history="1">
        <w:r w:rsidRPr="00B71A3F">
          <w:rPr>
            <w:rStyle w:val="Hyperlink"/>
            <w:rFonts w:ascii="Arial" w:hAnsi="Arial" w:cs="Arial"/>
            <w:sz w:val="24"/>
            <w:szCs w:val="24"/>
          </w:rPr>
          <w:t>Nigel.carter@oxfordshireccg.nhs.uk</w:t>
        </w:r>
      </w:hyperlink>
    </w:p>
    <w:p w:rsidR="00387CE6" w:rsidRPr="003011EC"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p>
    <w:sectPr w:rsidR="00387CE6" w:rsidRPr="003011EC" w:rsidSect="003937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70" w:rsidRDefault="00152770" w:rsidP="003011EC">
      <w:pPr>
        <w:spacing w:after="0" w:line="240" w:lineRule="auto"/>
      </w:pPr>
      <w:r>
        <w:separator/>
      </w:r>
    </w:p>
  </w:endnote>
  <w:endnote w:type="continuationSeparator" w:id="0">
    <w:p w:rsidR="00152770" w:rsidRDefault="00152770" w:rsidP="0030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FE" w:rsidRDefault="00922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2E" w:rsidRDefault="001B472B" w:rsidP="001C583A">
    <w:pPr>
      <w:pStyle w:val="Footer"/>
    </w:pPr>
    <w:sdt>
      <w:sdtPr>
        <w:id w:val="1296487912"/>
        <w:docPartObj>
          <w:docPartGallery w:val="Page Numbers (Bottom of Page)"/>
          <w:docPartUnique/>
        </w:docPartObj>
      </w:sdtPr>
      <w:sdtEndPr>
        <w:rPr>
          <w:noProof/>
        </w:rPr>
      </w:sdtEndPr>
      <w:sdtContent>
        <w:r w:rsidR="001C583A">
          <w:t xml:space="preserve">OCCG </w:t>
        </w:r>
        <w:r w:rsidR="001C583A">
          <w:rPr>
            <w:noProof/>
            <w:sz w:val="18"/>
            <w:szCs w:val="18"/>
          </w:rPr>
          <w:t>Equality Analysis</w:t>
        </w:r>
        <w:r w:rsidR="009220FE">
          <w:rPr>
            <w:noProof/>
            <w:sz w:val="18"/>
            <w:szCs w:val="18"/>
          </w:rPr>
          <w:t xml:space="preserve"> v.5 </w:t>
        </w:r>
        <w:r w:rsidR="001C583A">
          <w:rPr>
            <w:noProof/>
            <w:sz w:val="18"/>
            <w:szCs w:val="18"/>
          </w:rPr>
          <w:t>adapted from</w:t>
        </w:r>
        <w:r w:rsidR="002133DC" w:rsidRPr="00191699">
          <w:rPr>
            <w:noProof/>
            <w:sz w:val="18"/>
            <w:szCs w:val="18"/>
          </w:rPr>
          <w:t xml:space="preserve"> </w:t>
        </w:r>
        <w:r w:rsidR="00CE3D35">
          <w:rPr>
            <w:noProof/>
            <w:sz w:val="18"/>
            <w:szCs w:val="18"/>
          </w:rPr>
          <w:t xml:space="preserve">Diversity </w:t>
        </w:r>
        <w:r w:rsidR="002133DC" w:rsidRPr="00191699">
          <w:rPr>
            <w:noProof/>
            <w:sz w:val="18"/>
            <w:szCs w:val="18"/>
          </w:rPr>
          <w:t xml:space="preserve">McKenzie </w:t>
        </w:r>
        <w:r w:rsidR="00CE3D35">
          <w:rPr>
            <w:noProof/>
            <w:sz w:val="18"/>
            <w:szCs w:val="18"/>
          </w:rPr>
          <w:t xml:space="preserve">                    </w:t>
        </w:r>
      </w:sdtContent>
    </w:sdt>
    <w:r w:rsidR="001C583A">
      <w:rPr>
        <w:noProof/>
      </w:rPr>
      <w:tab/>
    </w:r>
    <w:r w:rsidR="001C583A" w:rsidRPr="00191699">
      <w:t xml:space="preserve">Page | </w:t>
    </w:r>
    <w:r w:rsidR="001C583A" w:rsidRPr="00191699">
      <w:fldChar w:fldCharType="begin"/>
    </w:r>
    <w:r w:rsidR="001C583A" w:rsidRPr="00191699">
      <w:instrText xml:space="preserve"> PAGE   \* MERGEFORMAT </w:instrText>
    </w:r>
    <w:r w:rsidR="001C583A" w:rsidRPr="00191699">
      <w:fldChar w:fldCharType="separate"/>
    </w:r>
    <w:r>
      <w:rPr>
        <w:noProof/>
      </w:rPr>
      <w:t>1</w:t>
    </w:r>
    <w:r w:rsidR="001C583A" w:rsidRPr="00191699">
      <w:rPr>
        <w:noProof/>
      </w:rPr>
      <w:fldChar w:fldCharType="end"/>
    </w:r>
    <w:r w:rsidR="001C583A">
      <w:rPr>
        <w:noProof/>
      </w:rPr>
      <w:t xml:space="preserve">     </w:t>
    </w:r>
  </w:p>
  <w:p w:rsidR="00AA342E" w:rsidRDefault="001B4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EC" w:rsidRDefault="003011EC">
    <w:pPr>
      <w:pStyle w:val="Footer"/>
    </w:pPr>
    <w:r>
      <w:t xml:space="preserve">OCCG Equality Analysis template </w:t>
    </w:r>
    <w:r w:rsidR="007B1637">
      <w:t xml:space="preserve">v.5 </w:t>
    </w:r>
    <w:r>
      <w:t>adap</w:t>
    </w:r>
    <w:r w:rsidR="003A2CCA">
      <w:t xml:space="preserve">ted from Diversity McKenzie </w:t>
    </w:r>
    <w:r>
      <w:t>Nov. 15</w:t>
    </w:r>
    <w:r w:rsidR="009467BD">
      <w:t xml:space="preserve"> 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70" w:rsidRDefault="00152770" w:rsidP="003011EC">
      <w:pPr>
        <w:spacing w:after="0" w:line="240" w:lineRule="auto"/>
      </w:pPr>
      <w:r>
        <w:separator/>
      </w:r>
    </w:p>
  </w:footnote>
  <w:footnote w:type="continuationSeparator" w:id="0">
    <w:p w:rsidR="00152770" w:rsidRDefault="00152770" w:rsidP="0030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FE" w:rsidRDefault="00922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CB" w:rsidRPr="00EB02B6" w:rsidRDefault="002133DC" w:rsidP="00EB02B6">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EC" w:rsidRPr="003011EC" w:rsidRDefault="003011EC" w:rsidP="003011EC">
    <w:pPr>
      <w:spacing w:after="0" w:line="240" w:lineRule="auto"/>
      <w:jc w:val="right"/>
    </w:pPr>
    <w:r w:rsidRPr="003011EC">
      <w:rPr>
        <w:noProof/>
        <w:lang w:eastAsia="en-GB"/>
      </w:rPr>
      <w:drawing>
        <wp:inline distT="0" distB="0" distL="0" distR="0" wp14:anchorId="41508B89" wp14:editId="4A05DF09">
          <wp:extent cx="495300" cy="2114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961" cy="213889"/>
                  </a:xfrm>
                  <a:prstGeom prst="rect">
                    <a:avLst/>
                  </a:prstGeom>
                  <a:noFill/>
                  <a:ln>
                    <a:noFill/>
                  </a:ln>
                </pic:spPr>
              </pic:pic>
            </a:graphicData>
          </a:graphic>
        </wp:inline>
      </w:drawing>
    </w:r>
  </w:p>
  <w:p w:rsidR="003011EC" w:rsidRPr="003011EC" w:rsidRDefault="003011EC" w:rsidP="003011EC">
    <w:pPr>
      <w:spacing w:after="0" w:line="240" w:lineRule="auto"/>
      <w:jc w:val="right"/>
      <w:rPr>
        <w:sz w:val="20"/>
        <w:szCs w:val="20"/>
      </w:rPr>
    </w:pPr>
    <w:r w:rsidRPr="003011EC">
      <w:rPr>
        <w:rFonts w:ascii="Arial" w:eastAsia="Times New Roman" w:hAnsi="Arial" w:cs="Arial"/>
        <w:b/>
        <w:bCs/>
        <w:i/>
        <w:iCs/>
        <w:sz w:val="20"/>
        <w:szCs w:val="20"/>
        <w:lang w:eastAsia="en-GB"/>
      </w:rPr>
      <w:t>Oxfordshire</w:t>
    </w:r>
  </w:p>
  <w:p w:rsidR="003011EC" w:rsidRPr="003011EC" w:rsidRDefault="003011EC" w:rsidP="003011EC">
    <w:pPr>
      <w:spacing w:after="0" w:line="240" w:lineRule="auto"/>
      <w:jc w:val="right"/>
      <w:rPr>
        <w:rFonts w:ascii="Arial" w:eastAsia="Times New Roman" w:hAnsi="Arial" w:cs="Arial"/>
        <w:b/>
        <w:bCs/>
        <w:i/>
        <w:iCs/>
        <w:sz w:val="20"/>
        <w:szCs w:val="20"/>
        <w:lang w:eastAsia="en-GB"/>
      </w:rPr>
    </w:pPr>
    <w:r w:rsidRPr="003011EC">
      <w:rPr>
        <w:rFonts w:ascii="Arial" w:eastAsia="Times New Roman" w:hAnsi="Arial" w:cs="Arial"/>
        <w:b/>
        <w:bCs/>
        <w:i/>
        <w:iCs/>
        <w:sz w:val="20"/>
        <w:szCs w:val="20"/>
        <w:lang w:eastAsia="en-GB"/>
      </w:rPr>
      <w:t>Clinical Commissioning Group</w:t>
    </w:r>
  </w:p>
  <w:p w:rsidR="003011EC" w:rsidRPr="003011EC" w:rsidRDefault="003011EC" w:rsidP="003011EC">
    <w:pPr>
      <w:spacing w:after="0" w:line="240" w:lineRule="auto"/>
      <w:jc w:val="right"/>
      <w:rPr>
        <w:rFonts w:ascii="Arial" w:eastAsia="Times New Roman" w:hAnsi="Arial" w:cs="Arial"/>
        <w:b/>
        <w:bCs/>
        <w:i/>
        <w:iCs/>
        <w:sz w:val="24"/>
        <w:szCs w:val="24"/>
        <w:lang w:eastAsia="en-GB"/>
      </w:rPr>
    </w:pPr>
  </w:p>
  <w:p w:rsidR="00E376D0" w:rsidRDefault="003011EC" w:rsidP="003011EC">
    <w:pPr>
      <w:pStyle w:val="Header"/>
      <w:tabs>
        <w:tab w:val="left" w:pos="31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1AE"/>
    <w:multiLevelType w:val="hybridMultilevel"/>
    <w:tmpl w:val="281C1F1C"/>
    <w:lvl w:ilvl="0" w:tplc="48F093B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66D8E"/>
    <w:multiLevelType w:val="hybridMultilevel"/>
    <w:tmpl w:val="80C4857C"/>
    <w:lvl w:ilvl="0" w:tplc="56D47A6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60128D"/>
    <w:multiLevelType w:val="hybridMultilevel"/>
    <w:tmpl w:val="DCBE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C0FAF"/>
    <w:multiLevelType w:val="hybridMultilevel"/>
    <w:tmpl w:val="C974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756C5"/>
    <w:multiLevelType w:val="hybridMultilevel"/>
    <w:tmpl w:val="F23A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C60200"/>
    <w:multiLevelType w:val="hybridMultilevel"/>
    <w:tmpl w:val="D4BC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8E4AEB"/>
    <w:multiLevelType w:val="hybridMultilevel"/>
    <w:tmpl w:val="A814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9D16EE"/>
    <w:multiLevelType w:val="hybridMultilevel"/>
    <w:tmpl w:val="28CEF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7"/>
    <w:rsid w:val="00123E14"/>
    <w:rsid w:val="00152770"/>
    <w:rsid w:val="00156164"/>
    <w:rsid w:val="00156E06"/>
    <w:rsid w:val="00160C90"/>
    <w:rsid w:val="0017162F"/>
    <w:rsid w:val="00185852"/>
    <w:rsid w:val="001B472B"/>
    <w:rsid w:val="001C31D2"/>
    <w:rsid w:val="001C583A"/>
    <w:rsid w:val="001E7B16"/>
    <w:rsid w:val="001F5F1D"/>
    <w:rsid w:val="002133DC"/>
    <w:rsid w:val="002953DB"/>
    <w:rsid w:val="002C4EEC"/>
    <w:rsid w:val="002F5DB8"/>
    <w:rsid w:val="003011EC"/>
    <w:rsid w:val="003262C1"/>
    <w:rsid w:val="00345D59"/>
    <w:rsid w:val="00387CE6"/>
    <w:rsid w:val="00393D1A"/>
    <w:rsid w:val="003A2CCA"/>
    <w:rsid w:val="004564A2"/>
    <w:rsid w:val="004E618A"/>
    <w:rsid w:val="004E6F3B"/>
    <w:rsid w:val="00511AE9"/>
    <w:rsid w:val="005407B2"/>
    <w:rsid w:val="005B76F9"/>
    <w:rsid w:val="005F4AD3"/>
    <w:rsid w:val="00606FC5"/>
    <w:rsid w:val="0064730D"/>
    <w:rsid w:val="0069577B"/>
    <w:rsid w:val="006B4143"/>
    <w:rsid w:val="006B452F"/>
    <w:rsid w:val="006E656E"/>
    <w:rsid w:val="007B1637"/>
    <w:rsid w:val="007B70F8"/>
    <w:rsid w:val="007E4544"/>
    <w:rsid w:val="00825186"/>
    <w:rsid w:val="0085336A"/>
    <w:rsid w:val="00871F7E"/>
    <w:rsid w:val="008A48E1"/>
    <w:rsid w:val="008D0D1F"/>
    <w:rsid w:val="008E3240"/>
    <w:rsid w:val="00921790"/>
    <w:rsid w:val="009220FE"/>
    <w:rsid w:val="00927177"/>
    <w:rsid w:val="009467BD"/>
    <w:rsid w:val="00966F65"/>
    <w:rsid w:val="00994A6F"/>
    <w:rsid w:val="009B3C86"/>
    <w:rsid w:val="00A35AE7"/>
    <w:rsid w:val="00A84D5A"/>
    <w:rsid w:val="00AB3A0B"/>
    <w:rsid w:val="00AC2CD1"/>
    <w:rsid w:val="00AF0906"/>
    <w:rsid w:val="00B84097"/>
    <w:rsid w:val="00BA7E78"/>
    <w:rsid w:val="00BB2DC5"/>
    <w:rsid w:val="00BC65E6"/>
    <w:rsid w:val="00BC6F4A"/>
    <w:rsid w:val="00C00867"/>
    <w:rsid w:val="00CE3D35"/>
    <w:rsid w:val="00D5020B"/>
    <w:rsid w:val="00D50357"/>
    <w:rsid w:val="00D73A00"/>
    <w:rsid w:val="00D74905"/>
    <w:rsid w:val="00DE4EC1"/>
    <w:rsid w:val="00E37EFA"/>
    <w:rsid w:val="00E62893"/>
    <w:rsid w:val="00E97B83"/>
    <w:rsid w:val="00F1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E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1E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11EC"/>
    <w:rPr>
      <w:rFonts w:asciiTheme="minorHAnsi" w:hAnsiTheme="minorHAnsi"/>
      <w:sz w:val="22"/>
    </w:rPr>
  </w:style>
  <w:style w:type="paragraph" w:styleId="Header">
    <w:name w:val="header"/>
    <w:basedOn w:val="Normal"/>
    <w:link w:val="HeaderChar"/>
    <w:uiPriority w:val="99"/>
    <w:unhideWhenUsed/>
    <w:rsid w:val="00301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EC"/>
    <w:rPr>
      <w:rFonts w:asciiTheme="minorHAnsi" w:hAnsiTheme="minorHAnsi"/>
      <w:sz w:val="22"/>
    </w:rPr>
  </w:style>
  <w:style w:type="paragraph" w:styleId="Footer">
    <w:name w:val="footer"/>
    <w:basedOn w:val="Normal"/>
    <w:link w:val="FooterChar"/>
    <w:uiPriority w:val="99"/>
    <w:unhideWhenUsed/>
    <w:rsid w:val="00301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EC"/>
    <w:rPr>
      <w:rFonts w:asciiTheme="minorHAnsi" w:hAnsiTheme="minorHAnsi"/>
      <w:sz w:val="22"/>
    </w:rPr>
  </w:style>
  <w:style w:type="paragraph" w:styleId="ListParagraph">
    <w:name w:val="List Paragraph"/>
    <w:basedOn w:val="Normal"/>
    <w:uiPriority w:val="34"/>
    <w:qFormat/>
    <w:rsid w:val="003011EC"/>
    <w:pPr>
      <w:ind w:left="720"/>
      <w:contextualSpacing/>
    </w:pPr>
  </w:style>
  <w:style w:type="paragraph" w:styleId="BalloonText">
    <w:name w:val="Balloon Text"/>
    <w:basedOn w:val="Normal"/>
    <w:link w:val="BalloonTextChar"/>
    <w:uiPriority w:val="99"/>
    <w:semiHidden/>
    <w:unhideWhenUsed/>
    <w:rsid w:val="0030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EC"/>
    <w:rPr>
      <w:rFonts w:ascii="Tahoma" w:hAnsi="Tahoma" w:cs="Tahoma"/>
      <w:sz w:val="16"/>
      <w:szCs w:val="16"/>
    </w:rPr>
  </w:style>
  <w:style w:type="character" w:styleId="Hyperlink">
    <w:name w:val="Hyperlink"/>
    <w:basedOn w:val="DefaultParagraphFont"/>
    <w:uiPriority w:val="99"/>
    <w:unhideWhenUsed/>
    <w:rsid w:val="001C31D2"/>
    <w:rPr>
      <w:color w:val="0000FF" w:themeColor="hyperlink"/>
      <w:u w:val="single"/>
    </w:rPr>
  </w:style>
  <w:style w:type="paragraph" w:styleId="NormalWeb">
    <w:name w:val="Normal (Web)"/>
    <w:basedOn w:val="Normal"/>
    <w:uiPriority w:val="99"/>
    <w:unhideWhenUsed/>
    <w:rsid w:val="00D5035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E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1E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11EC"/>
    <w:rPr>
      <w:rFonts w:asciiTheme="minorHAnsi" w:hAnsiTheme="minorHAnsi"/>
      <w:sz w:val="22"/>
    </w:rPr>
  </w:style>
  <w:style w:type="paragraph" w:styleId="Header">
    <w:name w:val="header"/>
    <w:basedOn w:val="Normal"/>
    <w:link w:val="HeaderChar"/>
    <w:uiPriority w:val="99"/>
    <w:unhideWhenUsed/>
    <w:rsid w:val="00301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EC"/>
    <w:rPr>
      <w:rFonts w:asciiTheme="minorHAnsi" w:hAnsiTheme="minorHAnsi"/>
      <w:sz w:val="22"/>
    </w:rPr>
  </w:style>
  <w:style w:type="paragraph" w:styleId="Footer">
    <w:name w:val="footer"/>
    <w:basedOn w:val="Normal"/>
    <w:link w:val="FooterChar"/>
    <w:uiPriority w:val="99"/>
    <w:unhideWhenUsed/>
    <w:rsid w:val="00301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EC"/>
    <w:rPr>
      <w:rFonts w:asciiTheme="minorHAnsi" w:hAnsiTheme="minorHAnsi"/>
      <w:sz w:val="22"/>
    </w:rPr>
  </w:style>
  <w:style w:type="paragraph" w:styleId="ListParagraph">
    <w:name w:val="List Paragraph"/>
    <w:basedOn w:val="Normal"/>
    <w:uiPriority w:val="34"/>
    <w:qFormat/>
    <w:rsid w:val="003011EC"/>
    <w:pPr>
      <w:ind w:left="720"/>
      <w:contextualSpacing/>
    </w:pPr>
  </w:style>
  <w:style w:type="paragraph" w:styleId="BalloonText">
    <w:name w:val="Balloon Text"/>
    <w:basedOn w:val="Normal"/>
    <w:link w:val="BalloonTextChar"/>
    <w:uiPriority w:val="99"/>
    <w:semiHidden/>
    <w:unhideWhenUsed/>
    <w:rsid w:val="0030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EC"/>
    <w:rPr>
      <w:rFonts w:ascii="Tahoma" w:hAnsi="Tahoma" w:cs="Tahoma"/>
      <w:sz w:val="16"/>
      <w:szCs w:val="16"/>
    </w:rPr>
  </w:style>
  <w:style w:type="character" w:styleId="Hyperlink">
    <w:name w:val="Hyperlink"/>
    <w:basedOn w:val="DefaultParagraphFont"/>
    <w:uiPriority w:val="99"/>
    <w:unhideWhenUsed/>
    <w:rsid w:val="001C31D2"/>
    <w:rPr>
      <w:color w:val="0000FF" w:themeColor="hyperlink"/>
      <w:u w:val="single"/>
    </w:rPr>
  </w:style>
  <w:style w:type="paragraph" w:styleId="NormalWeb">
    <w:name w:val="Normal (Web)"/>
    <w:basedOn w:val="Normal"/>
    <w:uiPriority w:val="99"/>
    <w:unhideWhenUsed/>
    <w:rsid w:val="00D5035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aura.carter@oxfordshireccg.nhs.uk" TargetMode="External"/><Relationship Id="rId3" Type="http://schemas.microsoft.com/office/2007/relationships/stylesWithEffects" Target="stylesWithEffects.xml"/><Relationship Id="rId21" Type="http://schemas.openxmlformats.org/officeDocument/2006/relationships/hyperlink" Target="mailto:Nigel.carter@oxfordshireccg.nhs.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inda.adhana@oxfordshireccg.nhs.uk" TargetMode="External"/><Relationship Id="rId2" Type="http://schemas.openxmlformats.org/officeDocument/2006/relationships/styles" Target="styles.xml"/><Relationship Id="rId16" Type="http://schemas.openxmlformats.org/officeDocument/2006/relationships/hyperlink" Target="mailto:Manizah.imam@oxfordshireccg.nhs.uk" TargetMode="External"/><Relationship Id="rId20" Type="http://schemas.openxmlformats.org/officeDocument/2006/relationships/hyperlink" Target="mailto:Alan.dodge@oxfordshireccg.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ggie.dent@oxfordshireccg.nhs.u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thomas.stocker@oxfordshireccg.nhs.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2016-05-12T14:50:00Z</dcterms:created>
  <dcterms:modified xsi:type="dcterms:W3CDTF">2016-05-12T14:52:00Z</dcterms:modified>
</cp:coreProperties>
</file>